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B5417" w14:textId="77777777" w:rsidR="003B162D" w:rsidRPr="001A10F8" w:rsidRDefault="003B162D" w:rsidP="003B162D">
      <w:pPr>
        <w:spacing w:line="276" w:lineRule="auto"/>
        <w:jc w:val="center"/>
        <w:rPr>
          <w:b/>
          <w:szCs w:val="20"/>
        </w:rPr>
      </w:pPr>
      <w:r w:rsidRPr="001A10F8">
        <w:rPr>
          <w:b/>
          <w:szCs w:val="20"/>
        </w:rPr>
        <w:t xml:space="preserve">IB LANGUAGE A </w:t>
      </w:r>
      <w:proofErr w:type="gramStart"/>
      <w:r w:rsidRPr="001A10F8">
        <w:rPr>
          <w:b/>
          <w:szCs w:val="20"/>
        </w:rPr>
        <w:t>LITERATURE :</w:t>
      </w:r>
      <w:proofErr w:type="gramEnd"/>
      <w:r w:rsidRPr="001A10F8">
        <w:rPr>
          <w:b/>
          <w:szCs w:val="20"/>
        </w:rPr>
        <w:t xml:space="preserve">  PART ONE:  WORKS IN TRANSLATION</w:t>
      </w:r>
    </w:p>
    <w:p w14:paraId="6C85F7FB" w14:textId="0D0BF91F" w:rsidR="003B162D" w:rsidRPr="002555B2" w:rsidRDefault="003B162D"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cs="Helvetica"/>
          <w:b/>
          <w:szCs w:val="20"/>
          <w:lang w:eastAsia="ja-JP"/>
        </w:rPr>
      </w:pPr>
      <w:r w:rsidRPr="001A10F8">
        <w:rPr>
          <w:rFonts w:cs="Helvetica"/>
          <w:b/>
          <w:szCs w:val="20"/>
          <w:lang w:eastAsia="ja-JP"/>
        </w:rPr>
        <w:t>STAGE 3: DEVELOPING THE TOPIC</w:t>
      </w:r>
      <w:r w:rsidR="0028077B">
        <w:rPr>
          <w:rFonts w:cs="Helvetica"/>
          <w:b/>
          <w:szCs w:val="20"/>
          <w:lang w:eastAsia="ja-JP"/>
        </w:rPr>
        <w:t xml:space="preserve"> </w:t>
      </w:r>
      <w:r w:rsidRPr="001A10F8">
        <w:rPr>
          <w:rFonts w:cs="Helvetica"/>
          <w:b/>
          <w:szCs w:val="20"/>
          <w:lang w:eastAsia="ja-JP"/>
        </w:rPr>
        <w:t>—</w:t>
      </w:r>
      <w:r w:rsidR="0028077B">
        <w:rPr>
          <w:rFonts w:cs="Helvetica"/>
          <w:b/>
          <w:szCs w:val="20"/>
          <w:lang w:eastAsia="ja-JP"/>
        </w:rPr>
        <w:t xml:space="preserve"> </w:t>
      </w:r>
      <w:r w:rsidRPr="001A10F8">
        <w:rPr>
          <w:rFonts w:cs="Helvetica"/>
          <w:b/>
          <w:szCs w:val="20"/>
          <w:lang w:eastAsia="ja-JP"/>
        </w:rPr>
        <w:t>SUPERVISED WRITING</w:t>
      </w:r>
    </w:p>
    <w:p w14:paraId="6A873B50" w14:textId="77777777" w:rsidR="002555B2" w:rsidRDefault="002555B2" w:rsidP="002555B2">
      <w:pPr>
        <w:spacing w:line="276" w:lineRule="auto"/>
        <w:rPr>
          <w:rFonts w:cs="Helvetica"/>
          <w:szCs w:val="20"/>
          <w:lang w:eastAsia="ja-JP"/>
        </w:rPr>
      </w:pPr>
    </w:p>
    <w:p w14:paraId="1F60C593" w14:textId="77777777" w:rsidR="0028077B" w:rsidRDefault="0028077B" w:rsidP="002555B2">
      <w:pPr>
        <w:spacing w:line="276" w:lineRule="auto"/>
        <w:rPr>
          <w:rFonts w:cs="Helvetica"/>
          <w:szCs w:val="20"/>
          <w:lang w:eastAsia="ja-JP"/>
        </w:rPr>
      </w:pPr>
    </w:p>
    <w:p w14:paraId="3FC35B91" w14:textId="77777777" w:rsidR="00DB180B" w:rsidRDefault="00DB180B" w:rsidP="002555B2">
      <w:pPr>
        <w:spacing w:line="276" w:lineRule="auto"/>
        <w:rPr>
          <w:rFonts w:cs="Helvetica"/>
          <w:szCs w:val="20"/>
          <w:lang w:eastAsia="ja-JP"/>
        </w:rPr>
      </w:pPr>
    </w:p>
    <w:p w14:paraId="1E1D3308" w14:textId="4895CC7D" w:rsidR="00DB180B" w:rsidRDefault="00DB180B" w:rsidP="002555B2">
      <w:pPr>
        <w:spacing w:line="276" w:lineRule="auto"/>
        <w:rPr>
          <w:rFonts w:cs="Helvetica"/>
          <w:szCs w:val="20"/>
          <w:lang w:eastAsia="ja-JP"/>
        </w:rPr>
      </w:pPr>
      <w:r>
        <w:rPr>
          <w:rFonts w:cs="Helvetica"/>
          <w:szCs w:val="20"/>
          <w:lang w:eastAsia="ja-JP"/>
        </w:rPr>
        <w:t>The following information is taken directly from the IB syllabus:</w:t>
      </w:r>
    </w:p>
    <w:p w14:paraId="449CA5EA" w14:textId="2252042D" w:rsidR="00DB180B" w:rsidRPr="001A10F8" w:rsidRDefault="0028077B" w:rsidP="002555B2">
      <w:pPr>
        <w:spacing w:line="276" w:lineRule="auto"/>
        <w:rPr>
          <w:rFonts w:cs="Helvetica"/>
          <w:szCs w:val="20"/>
          <w:lang w:eastAsia="ja-JP"/>
        </w:rPr>
      </w:pPr>
      <w:r>
        <w:rPr>
          <w:rFonts w:cs="Helvetica"/>
          <w:noProof/>
          <w:szCs w:val="20"/>
        </w:rPr>
        <mc:AlternateContent>
          <mc:Choice Requires="wps">
            <w:drawing>
              <wp:anchor distT="0" distB="0" distL="114300" distR="114300" simplePos="0" relativeHeight="251659264" behindDoc="1" locked="0" layoutInCell="1" allowOverlap="1" wp14:anchorId="3F76F2B6" wp14:editId="7CD6DAAE">
                <wp:simplePos x="0" y="0"/>
                <wp:positionH relativeFrom="column">
                  <wp:posOffset>-97155</wp:posOffset>
                </wp:positionH>
                <wp:positionV relativeFrom="paragraph">
                  <wp:posOffset>115570</wp:posOffset>
                </wp:positionV>
                <wp:extent cx="6286500" cy="3657600"/>
                <wp:effectExtent l="50800" t="25400" r="88900" b="101600"/>
                <wp:wrapNone/>
                <wp:docPr id="1" name="Rectangle 1"/>
                <wp:cNvGraphicFramePr/>
                <a:graphic xmlns:a="http://schemas.openxmlformats.org/drawingml/2006/main">
                  <a:graphicData uri="http://schemas.microsoft.com/office/word/2010/wordprocessingShape">
                    <wps:wsp>
                      <wps:cNvSpPr/>
                      <wps:spPr>
                        <a:xfrm>
                          <a:off x="0" y="0"/>
                          <a:ext cx="6286500" cy="3657600"/>
                        </a:xfrm>
                        <a:prstGeom prst="rect">
                          <a:avLst/>
                        </a:prstGeom>
                        <a:gradFill flip="none" rotWithShape="1">
                          <a:gsLst>
                            <a:gs pos="0">
                              <a:schemeClr val="accent1">
                                <a:tint val="100000"/>
                                <a:shade val="100000"/>
                                <a:satMod val="130000"/>
                                <a:alpha val="24000"/>
                              </a:schemeClr>
                            </a:gs>
                            <a:gs pos="100000">
                              <a:schemeClr val="accent1">
                                <a:tint val="50000"/>
                                <a:shade val="100000"/>
                                <a:satMod val="350000"/>
                                <a:alpha val="24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6pt;margin-top:9.1pt;width:495pt;height:4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" fillcolor="#4f81bd [3204]" strokecolor="#4579b8 [3044]">
                <v:fill opacity="15728f" color2="#a7bfde [1620]" o:opacity2="15728f" rotate="t" type="gradient">
                  <o:fill v:ext="view" type="gradientUnscaled"/>
                </v:fill>
                <v:shadow on="t" opacity="22937f" mv:blur="40000f" origin=",.5" offset="0,23000emu"/>
              </v:rect>
            </w:pict>
          </mc:Fallback>
        </mc:AlternateContent>
      </w:r>
    </w:p>
    <w:p w14:paraId="60FB51E3"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i/>
          <w:szCs w:val="20"/>
          <w:lang w:eastAsia="ja-JP"/>
        </w:rPr>
      </w:pPr>
      <w:r w:rsidRPr="00DB180B">
        <w:rPr>
          <w:rFonts w:cs="Helvetica"/>
          <w:i/>
          <w:szCs w:val="20"/>
          <w:lang w:eastAsia="ja-JP"/>
        </w:rPr>
        <w:t xml:space="preserve">The aim of the prompts is to encourage independent critical writing and to stimulate thinking about an assignment topic. </w:t>
      </w:r>
    </w:p>
    <w:p w14:paraId="24816BE6"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i/>
          <w:szCs w:val="20"/>
          <w:lang w:eastAsia="ja-JP"/>
        </w:rPr>
      </w:pPr>
    </w:p>
    <w:p w14:paraId="141528C1"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i/>
          <w:szCs w:val="20"/>
          <w:lang w:eastAsia="ja-JP"/>
        </w:rPr>
      </w:pPr>
      <w:r w:rsidRPr="00DB180B">
        <w:rPr>
          <w:rFonts w:cs="Helvetica"/>
          <w:i/>
          <w:szCs w:val="20"/>
          <w:lang w:eastAsia="ja-JP"/>
        </w:rPr>
        <w:t>The students will choose one of their pieces of supervised writing and develop that into the essay required for submission. There must be an apparent connection between the supervised writing and the final essay, but students are encouraged to provide their own title and to develop the chosen prompt in an independent direction.</w:t>
      </w:r>
    </w:p>
    <w:p w14:paraId="0AC9318F"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i/>
          <w:szCs w:val="20"/>
          <w:lang w:eastAsia="ja-JP"/>
        </w:rPr>
      </w:pPr>
    </w:p>
    <w:p w14:paraId="637EEC53"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i/>
          <w:szCs w:val="20"/>
          <w:lang w:eastAsia="ja-JP"/>
        </w:rPr>
      </w:pPr>
      <w:r w:rsidRPr="00DB180B">
        <w:rPr>
          <w:rFonts w:cs="Helvetica"/>
          <w:b/>
          <w:i/>
          <w:szCs w:val="20"/>
          <w:lang w:eastAsia="ja-JP"/>
        </w:rPr>
        <w:t>Formal requirements</w:t>
      </w:r>
    </w:p>
    <w:p w14:paraId="173D20E5"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i/>
          <w:szCs w:val="20"/>
          <w:lang w:eastAsia="ja-JP"/>
        </w:rPr>
      </w:pPr>
      <w:r w:rsidRPr="00DB180B">
        <w:rPr>
          <w:rFonts w:cs="Helvetica"/>
          <w:i/>
          <w:szCs w:val="20"/>
          <w:lang w:eastAsia="ja-JP"/>
        </w:rPr>
        <w:t xml:space="preserve">Length </w:t>
      </w:r>
      <w:r w:rsidRPr="00DB180B">
        <w:rPr>
          <w:rFonts w:cs="Helvetica"/>
          <w:i/>
          <w:szCs w:val="20"/>
          <w:lang w:eastAsia="ja-JP"/>
        </w:rPr>
        <w:tab/>
      </w:r>
      <w:r w:rsidRPr="00DB180B">
        <w:rPr>
          <w:rFonts w:cs="Helvetica"/>
          <w:i/>
          <w:szCs w:val="20"/>
          <w:lang w:eastAsia="ja-JP"/>
        </w:rPr>
        <w:tab/>
        <w:t>There is no specified length.</w:t>
      </w:r>
    </w:p>
    <w:p w14:paraId="1F23A485"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i/>
          <w:szCs w:val="20"/>
          <w:lang w:eastAsia="ja-JP"/>
        </w:rPr>
      </w:pPr>
    </w:p>
    <w:p w14:paraId="356B460D"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i/>
          <w:szCs w:val="20"/>
          <w:lang w:eastAsia="ja-JP"/>
        </w:rPr>
      </w:pPr>
      <w:r w:rsidRPr="00DB180B">
        <w:rPr>
          <w:rFonts w:cs="Helvetica"/>
          <w:i/>
          <w:szCs w:val="20"/>
          <w:lang w:eastAsia="ja-JP"/>
        </w:rPr>
        <w:t xml:space="preserve">Submission </w:t>
      </w:r>
      <w:r w:rsidRPr="00DB180B">
        <w:rPr>
          <w:rFonts w:cs="Helvetica"/>
          <w:i/>
          <w:szCs w:val="20"/>
          <w:lang w:eastAsia="ja-JP"/>
        </w:rPr>
        <w:tab/>
      </w:r>
      <w:r w:rsidRPr="00DB180B">
        <w:rPr>
          <w:rFonts w:cs="Helvetica"/>
          <w:i/>
          <w:szCs w:val="20"/>
          <w:lang w:eastAsia="ja-JP"/>
        </w:rPr>
        <w:tab/>
        <w:t>The original piece of supervised writing is not submitted.</w:t>
      </w:r>
    </w:p>
    <w:p w14:paraId="6F6B425A"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i/>
          <w:szCs w:val="20"/>
          <w:lang w:eastAsia="ja-JP"/>
        </w:rPr>
      </w:pPr>
    </w:p>
    <w:p w14:paraId="00DD6A8A"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rPr>
          <w:rFonts w:cs="Helvetica"/>
          <w:i/>
          <w:szCs w:val="20"/>
          <w:lang w:eastAsia="ja-JP"/>
        </w:rPr>
      </w:pPr>
      <w:r w:rsidRPr="00DB180B">
        <w:rPr>
          <w:rFonts w:cs="Helvetica"/>
          <w:i/>
          <w:szCs w:val="20"/>
          <w:lang w:eastAsia="ja-JP"/>
        </w:rPr>
        <w:t>Assessment</w:t>
      </w:r>
      <w:r w:rsidRPr="00DB180B">
        <w:rPr>
          <w:rFonts w:cs="Helvetica"/>
          <w:i/>
          <w:szCs w:val="20"/>
          <w:lang w:eastAsia="ja-JP"/>
        </w:rPr>
        <w:tab/>
      </w:r>
      <w:r w:rsidRPr="00DB180B">
        <w:rPr>
          <w:rFonts w:cs="Helvetica"/>
          <w:i/>
          <w:szCs w:val="20"/>
          <w:lang w:eastAsia="ja-JP"/>
        </w:rPr>
        <w:tab/>
        <w:t>Supervised writing is not awarded a mark but may be used to authenticate the individuality of a student’s work.</w:t>
      </w:r>
    </w:p>
    <w:p w14:paraId="494CDCB7"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i/>
          <w:szCs w:val="20"/>
          <w:lang w:eastAsia="ja-JP"/>
        </w:rPr>
      </w:pPr>
    </w:p>
    <w:p w14:paraId="24BC353F" w14:textId="77777777" w:rsidR="002555B2" w:rsidRPr="00DB180B" w:rsidRDefault="002555B2" w:rsidP="0025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rPr>
          <w:rFonts w:cs="Helvetica"/>
          <w:i/>
          <w:szCs w:val="20"/>
          <w:lang w:eastAsia="ja-JP"/>
        </w:rPr>
      </w:pPr>
      <w:r w:rsidRPr="00DB180B">
        <w:rPr>
          <w:rFonts w:cs="Helvetica"/>
          <w:i/>
          <w:szCs w:val="20"/>
          <w:lang w:eastAsia="ja-JP"/>
        </w:rPr>
        <w:t>Administration</w:t>
      </w:r>
      <w:r w:rsidRPr="00DB180B">
        <w:rPr>
          <w:rFonts w:cs="Helvetica"/>
          <w:i/>
          <w:szCs w:val="20"/>
          <w:lang w:eastAsia="ja-JP"/>
        </w:rPr>
        <w:tab/>
        <w:t>The task is “open book” and students should have access to the literary works being used for the writing. Annotations are acceptable, but students should not have access to secondary material.</w:t>
      </w:r>
    </w:p>
    <w:p w14:paraId="63536BE1" w14:textId="77777777" w:rsidR="002555B2" w:rsidRPr="00DB180B" w:rsidRDefault="002555B2" w:rsidP="002555B2">
      <w:pPr>
        <w:spacing w:line="276" w:lineRule="auto"/>
        <w:ind w:left="960" w:firstLine="720"/>
        <w:rPr>
          <w:rFonts w:cs="Helvetica"/>
          <w:i/>
          <w:szCs w:val="20"/>
          <w:lang w:eastAsia="ja-JP"/>
        </w:rPr>
      </w:pPr>
      <w:r w:rsidRPr="00DB180B">
        <w:rPr>
          <w:rFonts w:cs="Helvetica"/>
          <w:i/>
          <w:szCs w:val="20"/>
          <w:lang w:eastAsia="ja-JP"/>
        </w:rPr>
        <w:t>All pieces of supervised writing must be kept on file at the school.</w:t>
      </w:r>
    </w:p>
    <w:p w14:paraId="125E8735" w14:textId="77777777" w:rsidR="003B162D" w:rsidRDefault="003B162D" w:rsidP="003B162D">
      <w:pPr>
        <w:jc w:val="center"/>
        <w:rPr>
          <w:b/>
        </w:rPr>
      </w:pPr>
    </w:p>
    <w:p w14:paraId="4F75C861" w14:textId="77777777" w:rsidR="002555B2" w:rsidRDefault="002555B2" w:rsidP="003B162D">
      <w:pPr>
        <w:jc w:val="center"/>
        <w:rPr>
          <w:b/>
        </w:rPr>
      </w:pPr>
    </w:p>
    <w:p w14:paraId="6DB42678" w14:textId="77777777" w:rsidR="00992B15" w:rsidRDefault="00992B15" w:rsidP="003B162D">
      <w:pPr>
        <w:jc w:val="center"/>
        <w:rPr>
          <w:b/>
        </w:rPr>
      </w:pPr>
    </w:p>
    <w:p w14:paraId="4F836DBA" w14:textId="77777777" w:rsidR="007244CD" w:rsidRDefault="007244CD" w:rsidP="003B162D">
      <w:pPr>
        <w:jc w:val="center"/>
        <w:rPr>
          <w:b/>
        </w:rPr>
      </w:pPr>
    </w:p>
    <w:p w14:paraId="7495200E" w14:textId="54747A7E" w:rsidR="002555B2" w:rsidRPr="007244CD" w:rsidRDefault="002F5304" w:rsidP="007244CD">
      <w:pPr>
        <w:spacing w:line="276" w:lineRule="auto"/>
        <w:jc w:val="center"/>
        <w:rPr>
          <w:b/>
          <w:sz w:val="24"/>
        </w:rPr>
      </w:pPr>
      <w:r>
        <w:rPr>
          <w:b/>
          <w:i/>
          <w:sz w:val="24"/>
        </w:rPr>
        <w:t>CHRONICLE OF A DEATH FORETOLD</w:t>
      </w:r>
      <w:r w:rsidR="002555B2" w:rsidRPr="007244CD">
        <w:rPr>
          <w:b/>
          <w:sz w:val="24"/>
        </w:rPr>
        <w:t xml:space="preserve"> – PROMPTS</w:t>
      </w:r>
    </w:p>
    <w:p w14:paraId="2CF7D51D" w14:textId="77777777" w:rsidR="002555B2" w:rsidRPr="007244CD" w:rsidRDefault="002555B2" w:rsidP="007244CD">
      <w:pPr>
        <w:spacing w:line="276" w:lineRule="auto"/>
        <w:rPr>
          <w:b/>
          <w:sz w:val="24"/>
        </w:rPr>
      </w:pPr>
    </w:p>
    <w:p w14:paraId="1F615E58" w14:textId="77777777" w:rsidR="002F5304" w:rsidRPr="002F5304" w:rsidRDefault="002F5304" w:rsidP="002F5304">
      <w:pPr>
        <w:widowControl w:val="0"/>
        <w:numPr>
          <w:ilvl w:val="0"/>
          <w:numId w:val="5"/>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12" w:lineRule="auto"/>
        <w:rPr>
          <w:rFonts w:cs="Tahoma"/>
          <w:sz w:val="24"/>
          <w:lang w:eastAsia="ja-JP"/>
        </w:rPr>
      </w:pPr>
      <w:r w:rsidRPr="002F5304">
        <w:rPr>
          <w:rFonts w:cs="Tahoma"/>
          <w:sz w:val="24"/>
          <w:lang w:eastAsia="ja-JP"/>
        </w:rPr>
        <w:t>How does the writer use character(s) to convey cultural values?</w:t>
      </w:r>
    </w:p>
    <w:p w14:paraId="756D1FFF" w14:textId="77777777" w:rsidR="002F5304" w:rsidRPr="002F5304" w:rsidRDefault="002F5304" w:rsidP="002F5304">
      <w:pPr>
        <w:widowControl w:val="0"/>
        <w:numPr>
          <w:ilvl w:val="0"/>
          <w:numId w:val="5"/>
        </w:numPr>
        <w:tabs>
          <w:tab w:val="left" w:pos="20"/>
          <w:tab w:val="left" w:pos="7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12" w:lineRule="auto"/>
        <w:rPr>
          <w:rFonts w:cs="Tahoma"/>
          <w:sz w:val="24"/>
          <w:lang w:eastAsia="ja-JP"/>
        </w:rPr>
      </w:pPr>
      <w:r w:rsidRPr="002F5304">
        <w:rPr>
          <w:rFonts w:cs="Tahoma"/>
          <w:sz w:val="24"/>
          <w:lang w:eastAsia="ja-JP"/>
        </w:rPr>
        <w:t>How does the writer use relationship(s) between characters to develop important ideas/</w:t>
      </w:r>
      <w:proofErr w:type="gramStart"/>
      <w:r w:rsidRPr="002F5304">
        <w:rPr>
          <w:rFonts w:cs="Tahoma"/>
          <w:sz w:val="24"/>
          <w:lang w:eastAsia="ja-JP"/>
        </w:rPr>
        <w:t>themes ?</w:t>
      </w:r>
      <w:proofErr w:type="gramEnd"/>
    </w:p>
    <w:p w14:paraId="76716528" w14:textId="77777777" w:rsidR="002F5304" w:rsidRPr="002F5304" w:rsidRDefault="002F5304" w:rsidP="002F5304">
      <w:pPr>
        <w:widowControl w:val="0"/>
        <w:numPr>
          <w:ilvl w:val="0"/>
          <w:numId w:val="5"/>
        </w:numPr>
        <w:tabs>
          <w:tab w:val="left" w:pos="20"/>
          <w:tab w:val="left" w:pos="7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12" w:lineRule="auto"/>
        <w:rPr>
          <w:rFonts w:cs="Tahoma"/>
          <w:sz w:val="24"/>
          <w:lang w:eastAsia="ja-JP"/>
        </w:rPr>
      </w:pPr>
      <w:r w:rsidRPr="002F5304">
        <w:rPr>
          <w:rFonts w:cs="Tahoma"/>
          <w:sz w:val="24"/>
          <w:lang w:eastAsia="ja-JP"/>
        </w:rPr>
        <w:t>What is the significance of setting in this novel?</w:t>
      </w:r>
    </w:p>
    <w:p w14:paraId="04B93730" w14:textId="18585424" w:rsidR="00BC26E8" w:rsidRPr="002F5304" w:rsidRDefault="002F5304" w:rsidP="002F5304">
      <w:pPr>
        <w:pStyle w:val="ListParagraph"/>
        <w:numPr>
          <w:ilvl w:val="0"/>
          <w:numId w:val="5"/>
        </w:numPr>
        <w:spacing w:after="240" w:line="276" w:lineRule="auto"/>
        <w:contextualSpacing w:val="0"/>
        <w:rPr>
          <w:rFonts w:cs="Tahoma"/>
          <w:sz w:val="24"/>
        </w:rPr>
      </w:pPr>
      <w:r w:rsidRPr="002F5304">
        <w:rPr>
          <w:rFonts w:cs="Tahoma"/>
          <w:sz w:val="24"/>
          <w:lang w:eastAsia="ja-JP"/>
        </w:rPr>
        <w:t>Identify one significant aspect of the writer’s style (</w:t>
      </w:r>
      <w:proofErr w:type="spellStart"/>
      <w:r w:rsidRPr="002F5304">
        <w:rPr>
          <w:rFonts w:cs="Tahoma"/>
          <w:sz w:val="24"/>
          <w:lang w:eastAsia="ja-JP"/>
        </w:rPr>
        <w:t>eg</w:t>
      </w:r>
      <w:proofErr w:type="spellEnd"/>
      <w:r w:rsidRPr="002F5304">
        <w:rPr>
          <w:rFonts w:cs="Tahoma"/>
          <w:sz w:val="24"/>
          <w:lang w:eastAsia="ja-JP"/>
        </w:rPr>
        <w:t xml:space="preserve"> symbolism, imagery, genre, structure).  How does it contribute </w:t>
      </w:r>
      <w:r>
        <w:rPr>
          <w:rFonts w:cs="Tahoma"/>
          <w:sz w:val="24"/>
          <w:lang w:eastAsia="ja-JP"/>
        </w:rPr>
        <w:t>to</w:t>
      </w:r>
      <w:bookmarkStart w:id="0" w:name="_GoBack"/>
      <w:bookmarkEnd w:id="0"/>
      <w:r w:rsidRPr="002F5304">
        <w:rPr>
          <w:rFonts w:cs="Tahoma"/>
          <w:sz w:val="24"/>
          <w:lang w:eastAsia="ja-JP"/>
        </w:rPr>
        <w:t xml:space="preserve"> </w:t>
      </w:r>
      <w:proofErr w:type="spellStart"/>
      <w:r w:rsidRPr="002F5304">
        <w:rPr>
          <w:rFonts w:cs="Tahoma"/>
          <w:sz w:val="24"/>
          <w:lang w:eastAsia="ja-JP"/>
        </w:rPr>
        <w:t>the</w:t>
      </w:r>
      <w:proofErr w:type="spellEnd"/>
      <w:r w:rsidRPr="002F5304">
        <w:rPr>
          <w:rFonts w:cs="Tahoma"/>
          <w:sz w:val="24"/>
          <w:lang w:eastAsia="ja-JP"/>
        </w:rPr>
        <w:t xml:space="preserve"> effectiveness of the novel overall?</w:t>
      </w:r>
    </w:p>
    <w:sectPr w:rsidR="00BC26E8" w:rsidRPr="002F5304" w:rsidSect="002E6E76">
      <w:pgSz w:w="11900" w:h="16840"/>
      <w:pgMar w:top="1134" w:right="1134"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D73F4"/>
    <w:multiLevelType w:val="hybridMultilevel"/>
    <w:tmpl w:val="5828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D4D8D"/>
    <w:multiLevelType w:val="hybridMultilevel"/>
    <w:tmpl w:val="B2AE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F28F4"/>
    <w:multiLevelType w:val="hybridMultilevel"/>
    <w:tmpl w:val="B5EE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56CDD"/>
    <w:multiLevelType w:val="hybridMultilevel"/>
    <w:tmpl w:val="82520F7C"/>
    <w:lvl w:ilvl="0" w:tplc="35D6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2D"/>
    <w:rsid w:val="0007267A"/>
    <w:rsid w:val="002555B2"/>
    <w:rsid w:val="0028077B"/>
    <w:rsid w:val="00292A84"/>
    <w:rsid w:val="002E6E76"/>
    <w:rsid w:val="002F5304"/>
    <w:rsid w:val="003B162D"/>
    <w:rsid w:val="007244CD"/>
    <w:rsid w:val="008E04C7"/>
    <w:rsid w:val="00992B15"/>
    <w:rsid w:val="00BC26E8"/>
    <w:rsid w:val="00C55B4B"/>
    <w:rsid w:val="00DB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D87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2D"/>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2D"/>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Macintosh Word</Application>
  <DocSecurity>0</DocSecurity>
  <Lines>11</Lines>
  <Paragraphs>3</Paragraphs>
  <ScaleCrop>false</ScaleCrop>
  <Company>John McGlashan College</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McGilchrist</dc:creator>
  <cp:keywords/>
  <dc:description/>
  <cp:lastModifiedBy>Iain McGilchrist</cp:lastModifiedBy>
  <cp:revision>2</cp:revision>
  <dcterms:created xsi:type="dcterms:W3CDTF">2012-10-30T18:42:00Z</dcterms:created>
  <dcterms:modified xsi:type="dcterms:W3CDTF">2012-10-30T18:42:00Z</dcterms:modified>
</cp:coreProperties>
</file>