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B5F09" w14:textId="77777777" w:rsidR="0040570E" w:rsidRPr="003A4212" w:rsidRDefault="0040570E" w:rsidP="0040570E">
      <w:pPr>
        <w:jc w:val="center"/>
        <w:rPr>
          <w:b/>
        </w:rPr>
      </w:pPr>
      <w:r w:rsidRPr="003A4212">
        <w:rPr>
          <w:b/>
        </w:rPr>
        <w:t>JOHN MCGLASHAN COLLEGE ENGLISH DEPARTMENT</w:t>
      </w:r>
    </w:p>
    <w:p w14:paraId="5059CE3C" w14:textId="77777777" w:rsidR="0040570E" w:rsidRPr="003A4212" w:rsidRDefault="0040570E" w:rsidP="0040570E">
      <w:pPr>
        <w:jc w:val="center"/>
        <w:rPr>
          <w:b/>
        </w:rPr>
      </w:pPr>
      <w:r w:rsidRPr="003A4212">
        <w:rPr>
          <w:b/>
        </w:rPr>
        <w:t>INTERNAL ASSESSMENT 3.</w:t>
      </w:r>
      <w:r>
        <w:rPr>
          <w:b/>
        </w:rPr>
        <w:t>8 “LET’S GET CRITICAL”</w:t>
      </w:r>
    </w:p>
    <w:p w14:paraId="2049B834" w14:textId="77777777" w:rsidR="0040570E" w:rsidRPr="003A4212" w:rsidRDefault="0040570E" w:rsidP="0040570E">
      <w:pPr>
        <w:jc w:val="center"/>
        <w:rPr>
          <w:b/>
        </w:rPr>
      </w:pPr>
    </w:p>
    <w:p w14:paraId="6043AF1B" w14:textId="1F721F85" w:rsidR="0091151E" w:rsidRPr="0091151E" w:rsidRDefault="0091151E" w:rsidP="0091151E">
      <w:pPr>
        <w:jc w:val="center"/>
        <w:rPr>
          <w:b/>
          <w:szCs w:val="20"/>
        </w:rPr>
      </w:pPr>
      <w:r w:rsidRPr="0091151E">
        <w:rPr>
          <w:b/>
          <w:szCs w:val="20"/>
        </w:rPr>
        <w:t>THE WRITING PROCESS</w:t>
      </w:r>
      <w:r>
        <w:rPr>
          <w:b/>
          <w:szCs w:val="20"/>
        </w:rPr>
        <w:t xml:space="preserve"> – KEY STRATEGIES</w:t>
      </w:r>
      <w:r w:rsidR="00FA3CAC">
        <w:rPr>
          <w:b/>
          <w:szCs w:val="20"/>
        </w:rPr>
        <w:t xml:space="preserve"> 1</w:t>
      </w:r>
    </w:p>
    <w:p w14:paraId="1FA19A38" w14:textId="77777777" w:rsidR="0091151E" w:rsidRPr="0091151E" w:rsidRDefault="0091151E">
      <w:pPr>
        <w:rPr>
          <w:szCs w:val="20"/>
        </w:rPr>
      </w:pPr>
    </w:p>
    <w:p w14:paraId="15A6100B" w14:textId="77777777" w:rsidR="0091151E" w:rsidRPr="0091151E" w:rsidRDefault="0091151E">
      <w:pPr>
        <w:rPr>
          <w:szCs w:val="20"/>
        </w:rPr>
      </w:pPr>
    </w:p>
    <w:p w14:paraId="1EC2243B" w14:textId="77777777" w:rsidR="00765B58" w:rsidRPr="00765B58" w:rsidRDefault="0091151E">
      <w:pPr>
        <w:rPr>
          <w:b/>
          <w:szCs w:val="20"/>
        </w:rPr>
      </w:pPr>
      <w:r w:rsidRPr="00765B58">
        <w:rPr>
          <w:b/>
          <w:szCs w:val="20"/>
        </w:rPr>
        <w:t xml:space="preserve">Key Strategy 1:  Keep your notes / data chart detailed and up to date.  </w:t>
      </w:r>
    </w:p>
    <w:p w14:paraId="18F4A1AF" w14:textId="77777777" w:rsidR="0091151E" w:rsidRDefault="0091151E">
      <w:pPr>
        <w:rPr>
          <w:szCs w:val="20"/>
        </w:rPr>
      </w:pPr>
      <w:r>
        <w:rPr>
          <w:szCs w:val="20"/>
        </w:rPr>
        <w:t>It is a vital tool for writing.</w:t>
      </w:r>
      <w:r w:rsidR="00765B58">
        <w:rPr>
          <w:szCs w:val="20"/>
        </w:rPr>
        <w:t xml:space="preserve">  </w:t>
      </w:r>
      <w:r>
        <w:rPr>
          <w:szCs w:val="20"/>
        </w:rPr>
        <w:t>Here is an example of some notes:</w:t>
      </w:r>
    </w:p>
    <w:p w14:paraId="7BEB7D87" w14:textId="77777777" w:rsidR="0091151E" w:rsidRDefault="0091151E">
      <w:pPr>
        <w:rPr>
          <w:szCs w:val="20"/>
        </w:rPr>
      </w:pPr>
    </w:p>
    <w:p w14:paraId="143BA4C6" w14:textId="7FDEA72B" w:rsidR="0091151E" w:rsidRDefault="00E33C7A" w:rsidP="00765B58">
      <w:pPr>
        <w:jc w:val="center"/>
        <w:rPr>
          <w:szCs w:val="20"/>
        </w:rPr>
      </w:pPr>
      <w:r>
        <w:rPr>
          <w:noProof/>
          <w:szCs w:val="20"/>
        </w:rPr>
        <w:drawing>
          <wp:inline distT="0" distB="0" distL="0" distR="0" wp14:anchorId="486ABA78" wp14:editId="5D3756DE">
            <wp:extent cx="4420313" cy="3274907"/>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2907" cy="3276829"/>
                    </a:xfrm>
                    <a:prstGeom prst="rect">
                      <a:avLst/>
                    </a:prstGeom>
                    <a:noFill/>
                    <a:ln>
                      <a:noFill/>
                    </a:ln>
                  </pic:spPr>
                </pic:pic>
              </a:graphicData>
            </a:graphic>
          </wp:inline>
        </w:drawing>
      </w:r>
    </w:p>
    <w:p w14:paraId="4F2CF5CD" w14:textId="77777777" w:rsidR="0091151E" w:rsidRDefault="0091151E">
      <w:pPr>
        <w:rPr>
          <w:szCs w:val="20"/>
        </w:rPr>
      </w:pPr>
    </w:p>
    <w:p w14:paraId="2F0C77EA" w14:textId="77777777" w:rsidR="00057335" w:rsidRDefault="00057335">
      <w:pPr>
        <w:rPr>
          <w:szCs w:val="20"/>
        </w:rPr>
      </w:pPr>
    </w:p>
    <w:p w14:paraId="02B604CF" w14:textId="77777777" w:rsidR="00057335" w:rsidRDefault="00057335">
      <w:pPr>
        <w:rPr>
          <w:szCs w:val="20"/>
        </w:rPr>
      </w:pPr>
    </w:p>
    <w:p w14:paraId="0ADEAA51" w14:textId="77777777" w:rsidR="00765B58" w:rsidRPr="00765B58" w:rsidRDefault="0091151E">
      <w:pPr>
        <w:rPr>
          <w:b/>
          <w:szCs w:val="20"/>
        </w:rPr>
      </w:pPr>
      <w:r w:rsidRPr="00765B58">
        <w:rPr>
          <w:b/>
          <w:szCs w:val="20"/>
        </w:rPr>
        <w:t xml:space="preserve">Key Strategy 2:  Draft early.  Make a start and add detail and polish later.  </w:t>
      </w:r>
    </w:p>
    <w:p w14:paraId="1B38AE09" w14:textId="17C34E67" w:rsidR="0091151E" w:rsidRDefault="0091151E">
      <w:pPr>
        <w:rPr>
          <w:szCs w:val="20"/>
        </w:rPr>
      </w:pPr>
      <w:r>
        <w:rPr>
          <w:szCs w:val="20"/>
        </w:rPr>
        <w:t>Get your main ideas sorted out.  You can add in quotations and detailed, deconstructed examples later on if they are not obvious at first.</w:t>
      </w:r>
      <w:r w:rsidR="00765B58">
        <w:rPr>
          <w:szCs w:val="20"/>
        </w:rPr>
        <w:t xml:space="preserve">  </w:t>
      </w:r>
      <w:r w:rsidR="00E33C7A">
        <w:rPr>
          <w:szCs w:val="20"/>
        </w:rPr>
        <w:t xml:space="preserve">Start by writing your abstract.  </w:t>
      </w:r>
      <w:r>
        <w:rPr>
          <w:szCs w:val="20"/>
        </w:rPr>
        <w:t>Here is the example used in the slides:</w:t>
      </w:r>
    </w:p>
    <w:p w14:paraId="6879431E" w14:textId="77777777" w:rsidR="0091151E" w:rsidRPr="0091151E" w:rsidRDefault="0091151E">
      <w:pPr>
        <w:rPr>
          <w:szCs w:val="20"/>
        </w:rPr>
      </w:pPr>
    </w:p>
    <w:p w14:paraId="79491E36" w14:textId="77777777" w:rsidR="0059010B" w:rsidRDefault="0059010B" w:rsidP="0059010B">
      <w:pPr>
        <w:pBdr>
          <w:top w:val="single" w:sz="4" w:space="1" w:color="auto"/>
          <w:left w:val="single" w:sz="4" w:space="4" w:color="auto"/>
          <w:bottom w:val="single" w:sz="4" w:space="1" w:color="auto"/>
          <w:right w:val="single" w:sz="4" w:space="4" w:color="auto"/>
        </w:pBdr>
        <w:ind w:left="567"/>
        <w:jc w:val="center"/>
        <w:rPr>
          <w:rFonts w:ascii="Times New Roman" w:hAnsi="Times New Roman"/>
          <w:b/>
          <w:szCs w:val="20"/>
          <w:lang w:eastAsia="ja-JP"/>
        </w:rPr>
      </w:pPr>
    </w:p>
    <w:p w14:paraId="17BAFD68" w14:textId="3CDAF013" w:rsidR="0059010B" w:rsidRPr="0059010B" w:rsidRDefault="0059010B" w:rsidP="0059010B">
      <w:pPr>
        <w:pBdr>
          <w:top w:val="single" w:sz="4" w:space="1" w:color="auto"/>
          <w:left w:val="single" w:sz="4" w:space="4" w:color="auto"/>
          <w:bottom w:val="single" w:sz="4" w:space="1" w:color="auto"/>
          <w:right w:val="single" w:sz="4" w:space="4" w:color="auto"/>
        </w:pBdr>
        <w:ind w:left="567"/>
        <w:jc w:val="center"/>
        <w:rPr>
          <w:rFonts w:ascii="Times New Roman" w:hAnsi="Times New Roman"/>
          <w:b/>
          <w:szCs w:val="20"/>
          <w:lang w:eastAsia="ja-JP"/>
        </w:rPr>
      </w:pPr>
      <w:r w:rsidRPr="0059010B">
        <w:rPr>
          <w:rFonts w:ascii="Times New Roman" w:hAnsi="Times New Roman"/>
          <w:b/>
          <w:szCs w:val="20"/>
          <w:lang w:eastAsia="ja-JP"/>
        </w:rPr>
        <w:t>Knowing a Hawk from a Handsaw:  the Madness of Prince Hamlet</w:t>
      </w:r>
    </w:p>
    <w:p w14:paraId="7B984E0D" w14:textId="77777777" w:rsidR="0059010B" w:rsidRPr="0059010B" w:rsidRDefault="0059010B" w:rsidP="0091151E">
      <w:pPr>
        <w:pBdr>
          <w:top w:val="single" w:sz="4" w:space="1" w:color="auto"/>
          <w:left w:val="single" w:sz="4" w:space="4" w:color="auto"/>
          <w:bottom w:val="single" w:sz="4" w:space="1" w:color="auto"/>
          <w:right w:val="single" w:sz="4" w:space="4" w:color="auto"/>
        </w:pBdr>
        <w:ind w:left="567"/>
        <w:rPr>
          <w:rFonts w:ascii="Times New Roman" w:hAnsi="Times New Roman"/>
          <w:b/>
          <w:szCs w:val="20"/>
          <w:lang w:eastAsia="ja-JP"/>
        </w:rPr>
      </w:pPr>
    </w:p>
    <w:p w14:paraId="0F10CA6A" w14:textId="77777777" w:rsidR="0091151E" w:rsidRPr="0059010B" w:rsidRDefault="0091151E" w:rsidP="0091151E">
      <w:pPr>
        <w:pBdr>
          <w:top w:val="single" w:sz="4" w:space="1" w:color="auto"/>
          <w:left w:val="single" w:sz="4" w:space="4" w:color="auto"/>
          <w:bottom w:val="single" w:sz="4" w:space="1" w:color="auto"/>
          <w:right w:val="single" w:sz="4" w:space="4" w:color="auto"/>
        </w:pBdr>
        <w:ind w:left="567"/>
        <w:rPr>
          <w:rFonts w:ascii="Times New Roman" w:hAnsi="Times New Roman"/>
          <w:b/>
          <w:szCs w:val="20"/>
          <w:lang w:eastAsia="ja-JP"/>
        </w:rPr>
      </w:pPr>
      <w:r w:rsidRPr="0059010B">
        <w:rPr>
          <w:rFonts w:ascii="Times New Roman" w:hAnsi="Times New Roman"/>
          <w:b/>
          <w:szCs w:val="20"/>
          <w:lang w:eastAsia="ja-JP"/>
        </w:rPr>
        <w:t>Abstract</w:t>
      </w:r>
    </w:p>
    <w:p w14:paraId="3638F061" w14:textId="2FB62228" w:rsidR="0059010B" w:rsidRPr="0059010B" w:rsidRDefault="0059010B" w:rsidP="0091151E">
      <w:pPr>
        <w:pBdr>
          <w:top w:val="single" w:sz="4" w:space="1" w:color="auto"/>
          <w:left w:val="single" w:sz="4" w:space="4" w:color="auto"/>
          <w:bottom w:val="single" w:sz="4" w:space="1" w:color="auto"/>
          <w:right w:val="single" w:sz="4" w:space="4" w:color="auto"/>
        </w:pBdr>
        <w:ind w:left="567"/>
        <w:rPr>
          <w:rFonts w:ascii="Times New Roman" w:hAnsi="Times New Roman"/>
          <w:b/>
          <w:szCs w:val="20"/>
          <w:lang w:eastAsia="ja-JP"/>
        </w:rPr>
      </w:pPr>
      <w:r w:rsidRPr="0059010B">
        <w:rPr>
          <w:rFonts w:ascii="Times New Roman" w:hAnsi="Times New Roman"/>
          <w:szCs w:val="20"/>
          <w:lang w:eastAsia="ja-JP"/>
        </w:rPr>
        <w:t xml:space="preserve">“I am but mad north-north-west.  When the wind is southerly, I know a hawk from a handsaw.”  </w:t>
      </w:r>
      <w:proofErr w:type="gramStart"/>
      <w:r w:rsidRPr="0059010B">
        <w:rPr>
          <w:rFonts w:ascii="Times New Roman" w:hAnsi="Times New Roman"/>
          <w:szCs w:val="20"/>
          <w:lang w:eastAsia="ja-JP"/>
        </w:rPr>
        <w:t xml:space="preserve">Hamlet’s confession to </w:t>
      </w:r>
      <w:proofErr w:type="spellStart"/>
      <w:r w:rsidRPr="0059010B">
        <w:rPr>
          <w:rFonts w:ascii="Times New Roman" w:hAnsi="Times New Roman"/>
          <w:szCs w:val="20"/>
          <w:lang w:eastAsia="ja-JP"/>
        </w:rPr>
        <w:t>Rozencrantz</w:t>
      </w:r>
      <w:proofErr w:type="spellEnd"/>
      <w:r w:rsidRPr="0059010B">
        <w:rPr>
          <w:rFonts w:ascii="Times New Roman" w:hAnsi="Times New Roman"/>
          <w:szCs w:val="20"/>
          <w:lang w:eastAsia="ja-JP"/>
        </w:rPr>
        <w:t xml:space="preserve"> and Guildenstern is often misinterpreted by unobservant audiences</w:t>
      </w:r>
      <w:proofErr w:type="gramEnd"/>
      <w:r w:rsidRPr="0059010B">
        <w:rPr>
          <w:rFonts w:ascii="Times New Roman" w:hAnsi="Times New Roman"/>
          <w:szCs w:val="20"/>
          <w:lang w:eastAsia="ja-JP"/>
        </w:rPr>
        <w:t xml:space="preserve"> as meaning that sometimes he really is mad.  Much has been written about Hamlet’s madness.  Andrew Bradley boldly argues that Hamlet was not mad but was close to madness, while Harold Bloom is </w:t>
      </w:r>
      <w:proofErr w:type="gramStart"/>
      <w:r w:rsidRPr="0059010B">
        <w:rPr>
          <w:rFonts w:ascii="Times New Roman" w:hAnsi="Times New Roman"/>
          <w:szCs w:val="20"/>
          <w:lang w:eastAsia="ja-JP"/>
        </w:rPr>
        <w:t>more subtle</w:t>
      </w:r>
      <w:proofErr w:type="gramEnd"/>
      <w:r w:rsidRPr="0059010B">
        <w:rPr>
          <w:rFonts w:ascii="Times New Roman" w:hAnsi="Times New Roman"/>
          <w:szCs w:val="20"/>
          <w:lang w:eastAsia="ja-JP"/>
        </w:rPr>
        <w:t xml:space="preserve"> in his interpretation of “Shakespeare’s enigmatic intellectual” (Bloom, 1999 p 407).  Bloom </w:t>
      </w:r>
      <w:proofErr w:type="spellStart"/>
      <w:r w:rsidRPr="0059010B">
        <w:rPr>
          <w:rFonts w:ascii="Times New Roman" w:hAnsi="Times New Roman"/>
          <w:szCs w:val="20"/>
          <w:lang w:eastAsia="ja-JP"/>
        </w:rPr>
        <w:t>emphasises</w:t>
      </w:r>
      <w:proofErr w:type="spellEnd"/>
      <w:r w:rsidRPr="0059010B">
        <w:rPr>
          <w:rFonts w:ascii="Times New Roman" w:hAnsi="Times New Roman"/>
          <w:szCs w:val="20"/>
          <w:lang w:eastAsia="ja-JP"/>
        </w:rPr>
        <w:t xml:space="preserve"> that Hamlet has been misinterpreted for four centuries and he himself describes the play as “a dance of contraries”  (Bloom, 1999, p. 407).  This essay will argue that Hamlet does not come close to madness; rather, he is completely and utterly in full possession of all his faculties throughout the play.  He merely is meticulously careful about the personae he projects to the rank and gross </w:t>
      </w:r>
      <w:proofErr w:type="spellStart"/>
      <w:r w:rsidRPr="0059010B">
        <w:rPr>
          <w:rFonts w:ascii="Times New Roman" w:hAnsi="Times New Roman"/>
          <w:szCs w:val="20"/>
          <w:lang w:eastAsia="ja-JP"/>
        </w:rPr>
        <w:t>unweeded</w:t>
      </w:r>
      <w:proofErr w:type="spellEnd"/>
      <w:r w:rsidRPr="0059010B">
        <w:rPr>
          <w:rFonts w:ascii="Times New Roman" w:hAnsi="Times New Roman"/>
          <w:szCs w:val="20"/>
          <w:lang w:eastAsia="ja-JP"/>
        </w:rPr>
        <w:t xml:space="preserve"> garden of Denmark.</w:t>
      </w:r>
    </w:p>
    <w:p w14:paraId="249B5259" w14:textId="77777777" w:rsidR="0091151E" w:rsidRPr="0091151E" w:rsidRDefault="0091151E" w:rsidP="0091151E">
      <w:pPr>
        <w:pBdr>
          <w:top w:val="single" w:sz="4" w:space="1" w:color="auto"/>
          <w:left w:val="single" w:sz="4" w:space="4" w:color="auto"/>
          <w:bottom w:val="single" w:sz="4" w:space="1" w:color="auto"/>
          <w:right w:val="single" w:sz="4" w:space="4" w:color="auto"/>
        </w:pBdr>
        <w:ind w:left="567"/>
        <w:rPr>
          <w:rFonts w:ascii="Times" w:hAnsi="Times" w:cs="Gill Sans"/>
          <w:szCs w:val="20"/>
          <w:lang w:eastAsia="ja-JP"/>
        </w:rPr>
      </w:pPr>
    </w:p>
    <w:p w14:paraId="0C6109C1" w14:textId="77777777" w:rsidR="00057335" w:rsidRDefault="00057335">
      <w:pPr>
        <w:rPr>
          <w:rFonts w:cs="Gill Sans"/>
          <w:szCs w:val="20"/>
          <w:lang w:eastAsia="ja-JP"/>
        </w:rPr>
      </w:pPr>
    </w:p>
    <w:p w14:paraId="2E887DBF" w14:textId="2A60F7F4" w:rsidR="0091151E" w:rsidRPr="0091151E" w:rsidRDefault="0091151E">
      <w:pPr>
        <w:rPr>
          <w:rFonts w:cs="Gill Sans"/>
          <w:szCs w:val="20"/>
          <w:lang w:eastAsia="ja-JP"/>
        </w:rPr>
      </w:pPr>
      <w:r>
        <w:rPr>
          <w:rFonts w:cs="Gill Sans"/>
          <w:szCs w:val="20"/>
          <w:lang w:eastAsia="ja-JP"/>
        </w:rPr>
        <w:t>The above sentences are imperfect and lack polish</w:t>
      </w:r>
      <w:r w:rsidR="005E1E3D">
        <w:rPr>
          <w:rFonts w:cs="Gill Sans"/>
          <w:szCs w:val="20"/>
          <w:lang w:eastAsia="ja-JP"/>
        </w:rPr>
        <w:t xml:space="preserve">, </w:t>
      </w:r>
      <w:r>
        <w:rPr>
          <w:rFonts w:cs="Gill Sans"/>
          <w:szCs w:val="20"/>
          <w:lang w:eastAsia="ja-JP"/>
        </w:rPr>
        <w:t xml:space="preserve">but they are a </w:t>
      </w:r>
      <w:r w:rsidR="005E1E3D">
        <w:rPr>
          <w:rFonts w:cs="Gill Sans"/>
          <w:szCs w:val="20"/>
          <w:lang w:eastAsia="ja-JP"/>
        </w:rPr>
        <w:t>good start</w:t>
      </w:r>
      <w:r w:rsidR="0059010B">
        <w:rPr>
          <w:rFonts w:cs="Gill Sans"/>
          <w:szCs w:val="20"/>
          <w:lang w:eastAsia="ja-JP"/>
        </w:rPr>
        <w:t xml:space="preserve"> to help you sort out your over-arching thesis</w:t>
      </w:r>
      <w:r w:rsidR="005E1E3D">
        <w:rPr>
          <w:rFonts w:cs="Gill Sans"/>
          <w:szCs w:val="20"/>
          <w:lang w:eastAsia="ja-JP"/>
        </w:rPr>
        <w:t xml:space="preserve">. </w:t>
      </w:r>
    </w:p>
    <w:p w14:paraId="454CD88F" w14:textId="77777777" w:rsidR="0091151E" w:rsidRDefault="0091151E">
      <w:pPr>
        <w:rPr>
          <w:szCs w:val="20"/>
        </w:rPr>
      </w:pPr>
    </w:p>
    <w:p w14:paraId="4055D9C7" w14:textId="77777777" w:rsidR="00057335" w:rsidRDefault="00057335">
      <w:pPr>
        <w:rPr>
          <w:b/>
          <w:szCs w:val="20"/>
        </w:rPr>
      </w:pPr>
      <w:r>
        <w:rPr>
          <w:b/>
          <w:szCs w:val="20"/>
        </w:rPr>
        <w:br w:type="page"/>
      </w:r>
    </w:p>
    <w:p w14:paraId="301CCD6D" w14:textId="73092177" w:rsidR="00765B58" w:rsidRPr="00765B58" w:rsidRDefault="0091151E">
      <w:pPr>
        <w:rPr>
          <w:b/>
          <w:szCs w:val="20"/>
        </w:rPr>
      </w:pPr>
      <w:r w:rsidRPr="00765B58">
        <w:rPr>
          <w:b/>
          <w:szCs w:val="20"/>
        </w:rPr>
        <w:lastRenderedPageBreak/>
        <w:t xml:space="preserve">Key Strategy 3:  Keep careful track of your sources.  </w:t>
      </w:r>
    </w:p>
    <w:p w14:paraId="5C01A284" w14:textId="4787A6A6" w:rsidR="0091151E" w:rsidRDefault="0091151E">
      <w:pPr>
        <w:rPr>
          <w:szCs w:val="20"/>
        </w:rPr>
      </w:pPr>
      <w:r>
        <w:rPr>
          <w:szCs w:val="20"/>
        </w:rPr>
        <w:t xml:space="preserve">Compile your bibliography as you go.  </w:t>
      </w:r>
      <w:r w:rsidR="00765B58">
        <w:rPr>
          <w:szCs w:val="20"/>
        </w:rPr>
        <w:t xml:space="preserve">Consult </w:t>
      </w:r>
      <w:r w:rsidR="00E33C7A">
        <w:rPr>
          <w:szCs w:val="20"/>
        </w:rPr>
        <w:t>the Harvard</w:t>
      </w:r>
      <w:r w:rsidR="00765B58">
        <w:rPr>
          <w:szCs w:val="20"/>
        </w:rPr>
        <w:t xml:space="preserve"> referencing </w:t>
      </w:r>
      <w:proofErr w:type="gramStart"/>
      <w:r w:rsidR="00765B58">
        <w:rPr>
          <w:szCs w:val="20"/>
        </w:rPr>
        <w:t xml:space="preserve">guide </w:t>
      </w:r>
      <w:r w:rsidR="00E33C7A">
        <w:rPr>
          <w:szCs w:val="20"/>
        </w:rPr>
        <w:t>which</w:t>
      </w:r>
      <w:proofErr w:type="gramEnd"/>
      <w:r w:rsidR="00E33C7A">
        <w:rPr>
          <w:szCs w:val="20"/>
        </w:rPr>
        <w:t xml:space="preserve"> is available as a download on the </w:t>
      </w:r>
      <w:proofErr w:type="spellStart"/>
      <w:r w:rsidR="00E33C7A">
        <w:rPr>
          <w:szCs w:val="20"/>
        </w:rPr>
        <w:t>Weebly</w:t>
      </w:r>
      <w:proofErr w:type="spellEnd"/>
      <w:r w:rsidR="00765B58">
        <w:rPr>
          <w:szCs w:val="20"/>
        </w:rPr>
        <w:t xml:space="preserve">.  Our library has </w:t>
      </w:r>
      <w:proofErr w:type="gramStart"/>
      <w:r w:rsidR="00E33C7A">
        <w:rPr>
          <w:szCs w:val="20"/>
        </w:rPr>
        <w:t xml:space="preserve">this </w:t>
      </w:r>
      <w:r w:rsidR="00765B58">
        <w:rPr>
          <w:szCs w:val="20"/>
        </w:rPr>
        <w:t>guides</w:t>
      </w:r>
      <w:proofErr w:type="gramEnd"/>
      <w:r w:rsidR="00765B58">
        <w:rPr>
          <w:szCs w:val="20"/>
        </w:rPr>
        <w:t xml:space="preserve"> to</w:t>
      </w:r>
      <w:r w:rsidR="00E33C7A">
        <w:rPr>
          <w:szCs w:val="20"/>
        </w:rPr>
        <w:t>o</w:t>
      </w:r>
      <w:r w:rsidR="00765B58">
        <w:rPr>
          <w:szCs w:val="20"/>
        </w:rPr>
        <w:t>.</w:t>
      </w:r>
      <w:r w:rsidR="00E33C7A">
        <w:rPr>
          <w:szCs w:val="20"/>
        </w:rPr>
        <w:t xml:space="preserve">  Use </w:t>
      </w:r>
      <w:hyperlink r:id="rId7" w:history="1">
        <w:r w:rsidR="00E33C7A" w:rsidRPr="00203F36">
          <w:rPr>
            <w:rStyle w:val="Hyperlink"/>
            <w:szCs w:val="20"/>
          </w:rPr>
          <w:t>www.harvardgenerator.com</w:t>
        </w:r>
      </w:hyperlink>
      <w:r w:rsidR="00E33C7A">
        <w:rPr>
          <w:szCs w:val="20"/>
        </w:rPr>
        <w:t xml:space="preserve"> with a little caution.  Check the formatting it gives you.</w:t>
      </w:r>
      <w:r w:rsidR="00765B58">
        <w:rPr>
          <w:szCs w:val="20"/>
        </w:rPr>
        <w:t xml:space="preserve">  </w:t>
      </w:r>
      <w:r>
        <w:rPr>
          <w:szCs w:val="20"/>
        </w:rPr>
        <w:t xml:space="preserve">Here is </w:t>
      </w:r>
      <w:r w:rsidR="00765B58">
        <w:rPr>
          <w:szCs w:val="20"/>
        </w:rPr>
        <w:t>the</w:t>
      </w:r>
      <w:r>
        <w:rPr>
          <w:szCs w:val="20"/>
        </w:rPr>
        <w:t xml:space="preserve"> example of a bibliography.  </w:t>
      </w:r>
    </w:p>
    <w:p w14:paraId="45C48C93" w14:textId="432ED842" w:rsidR="0091151E" w:rsidRDefault="00FE7725">
      <w:pPr>
        <w:rPr>
          <w:szCs w:val="20"/>
        </w:rPr>
      </w:pPr>
      <w:r>
        <w:rPr>
          <w:noProof/>
          <w:szCs w:val="20"/>
        </w:rPr>
        <mc:AlternateContent>
          <mc:Choice Requires="wps">
            <w:drawing>
              <wp:anchor distT="0" distB="0" distL="114300" distR="114300" simplePos="0" relativeHeight="251659264" behindDoc="1" locked="0" layoutInCell="1" allowOverlap="1" wp14:anchorId="7B9B2B13" wp14:editId="772B3896">
                <wp:simplePos x="0" y="0"/>
                <wp:positionH relativeFrom="column">
                  <wp:posOffset>360045</wp:posOffset>
                </wp:positionH>
                <wp:positionV relativeFrom="paragraph">
                  <wp:posOffset>95885</wp:posOffset>
                </wp:positionV>
                <wp:extent cx="5600700" cy="1753870"/>
                <wp:effectExtent l="50800" t="25400" r="88900" b="100330"/>
                <wp:wrapNone/>
                <wp:docPr id="3" name="Rectangle 3"/>
                <wp:cNvGraphicFramePr/>
                <a:graphic xmlns:a="http://schemas.openxmlformats.org/drawingml/2006/main">
                  <a:graphicData uri="http://schemas.microsoft.com/office/word/2010/wordprocessingShape">
                    <wps:wsp>
                      <wps:cNvSpPr/>
                      <wps:spPr>
                        <a:xfrm>
                          <a:off x="0" y="0"/>
                          <a:ext cx="5600700" cy="1753870"/>
                        </a:xfrm>
                        <a:prstGeom prst="rect">
                          <a:avLst/>
                        </a:prstGeom>
                        <a:gradFill flip="none" rotWithShape="1">
                          <a:gsLst>
                            <a:gs pos="0">
                              <a:schemeClr val="accent1">
                                <a:tint val="100000"/>
                                <a:shade val="100000"/>
                                <a:satMod val="130000"/>
                                <a:alpha val="14000"/>
                              </a:schemeClr>
                            </a:gs>
                            <a:gs pos="100000">
                              <a:schemeClr val="accent1">
                                <a:tint val="50000"/>
                                <a:shade val="100000"/>
                                <a:satMod val="350000"/>
                                <a:alpha val="14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8.35pt;margin-top:7.55pt;width:441pt;height:13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" fillcolor="#4f81bd [3204]" strokecolor="#4579b8 [3044]">
                <v:fill opacity="9175f" color2="#a7bfde [1620]" o:opacity2="9175f" rotate="t" type="gradient">
                  <o:fill v:ext="view" type="gradientUnscaled"/>
                </v:fill>
                <v:shadow on="t" opacity="22937f" mv:blur="40000f" origin=",.5" offset="0,23000emu"/>
              </v:rect>
            </w:pict>
          </mc:Fallback>
        </mc:AlternateContent>
      </w:r>
    </w:p>
    <w:p w14:paraId="382ABF5E" w14:textId="6185387B" w:rsidR="00E33C7A" w:rsidRPr="0059010B" w:rsidRDefault="00E33C7A" w:rsidP="00E33C7A">
      <w:pPr>
        <w:spacing w:line="360" w:lineRule="auto"/>
        <w:rPr>
          <w:rFonts w:ascii="Times New Roman" w:hAnsi="Times New Roman"/>
        </w:rPr>
      </w:pPr>
      <w:r>
        <w:rPr>
          <w:szCs w:val="20"/>
        </w:rPr>
        <w:tab/>
      </w:r>
      <w:proofErr w:type="gramStart"/>
      <w:r w:rsidRPr="0059010B">
        <w:rPr>
          <w:rFonts w:ascii="Times New Roman" w:hAnsi="Times New Roman"/>
        </w:rPr>
        <w:t>Bloom, H., 1999.</w:t>
      </w:r>
      <w:proofErr w:type="gramEnd"/>
      <w:r w:rsidRPr="0059010B">
        <w:rPr>
          <w:rFonts w:ascii="Times New Roman" w:hAnsi="Times New Roman"/>
        </w:rPr>
        <w:t xml:space="preserve">  </w:t>
      </w:r>
      <w:r w:rsidRPr="0059010B">
        <w:rPr>
          <w:rFonts w:ascii="Times New Roman" w:hAnsi="Times New Roman"/>
          <w:i/>
        </w:rPr>
        <w:t xml:space="preserve">Shakespeare: the Invention of the Human. </w:t>
      </w:r>
      <w:r w:rsidRPr="0059010B">
        <w:rPr>
          <w:rFonts w:ascii="Times New Roman" w:hAnsi="Times New Roman"/>
        </w:rPr>
        <w:t>London: Fourth Estate.</w:t>
      </w:r>
    </w:p>
    <w:p w14:paraId="1BDAB32A" w14:textId="1C2143B3" w:rsidR="00E33C7A" w:rsidRPr="0059010B" w:rsidRDefault="00E33C7A" w:rsidP="00E33C7A">
      <w:pPr>
        <w:spacing w:line="360" w:lineRule="auto"/>
        <w:ind w:firstLine="720"/>
        <w:rPr>
          <w:rFonts w:ascii="Times New Roman" w:hAnsi="Times New Roman"/>
        </w:rPr>
      </w:pPr>
      <w:proofErr w:type="gramStart"/>
      <w:r w:rsidRPr="0059010B">
        <w:rPr>
          <w:rFonts w:ascii="Times New Roman" w:hAnsi="Times New Roman"/>
        </w:rPr>
        <w:t>Booker, C., 2004.</w:t>
      </w:r>
      <w:proofErr w:type="gramEnd"/>
      <w:r w:rsidRPr="0059010B">
        <w:rPr>
          <w:rFonts w:ascii="Times New Roman" w:hAnsi="Times New Roman"/>
        </w:rPr>
        <w:t xml:space="preserve"> </w:t>
      </w:r>
      <w:r w:rsidRPr="0059010B">
        <w:rPr>
          <w:rFonts w:ascii="Times New Roman" w:hAnsi="Times New Roman"/>
          <w:i/>
        </w:rPr>
        <w:t xml:space="preserve">The Seven Basic Plots: Why We Tell Stories.  </w:t>
      </w:r>
      <w:r w:rsidRPr="0059010B">
        <w:rPr>
          <w:rFonts w:ascii="Times New Roman" w:hAnsi="Times New Roman"/>
        </w:rPr>
        <w:t>New York: Continuum.</w:t>
      </w:r>
    </w:p>
    <w:p w14:paraId="262A9D41" w14:textId="77777777" w:rsidR="00E33C7A" w:rsidRPr="0059010B" w:rsidRDefault="00E33C7A" w:rsidP="00E33C7A">
      <w:pPr>
        <w:spacing w:line="360" w:lineRule="auto"/>
        <w:ind w:left="720"/>
        <w:rPr>
          <w:rFonts w:ascii="Times New Roman" w:hAnsi="Times New Roman"/>
          <w:i/>
        </w:rPr>
      </w:pPr>
      <w:r w:rsidRPr="0059010B">
        <w:rPr>
          <w:rFonts w:ascii="Times New Roman" w:hAnsi="Times New Roman"/>
        </w:rPr>
        <w:t>Bradley, A.C.</w:t>
      </w:r>
      <w:proofErr w:type="gramStart"/>
      <w:r w:rsidRPr="0059010B">
        <w:rPr>
          <w:rFonts w:ascii="Times New Roman" w:hAnsi="Times New Roman"/>
        </w:rPr>
        <w:t xml:space="preserve">,  </w:t>
      </w:r>
      <w:r w:rsidRPr="0059010B">
        <w:rPr>
          <w:rFonts w:ascii="Times New Roman" w:hAnsi="Times New Roman"/>
          <w:i/>
        </w:rPr>
        <w:t>The</w:t>
      </w:r>
      <w:proofErr w:type="gramEnd"/>
      <w:r w:rsidRPr="0059010B">
        <w:rPr>
          <w:rFonts w:ascii="Times New Roman" w:hAnsi="Times New Roman"/>
          <w:i/>
        </w:rPr>
        <w:t xml:space="preserve"> Project </w:t>
      </w:r>
      <w:proofErr w:type="spellStart"/>
      <w:r w:rsidRPr="0059010B">
        <w:rPr>
          <w:rFonts w:ascii="Times New Roman" w:hAnsi="Times New Roman"/>
          <w:i/>
        </w:rPr>
        <w:t>Gutenerg</w:t>
      </w:r>
      <w:proofErr w:type="spellEnd"/>
      <w:r w:rsidRPr="0059010B">
        <w:rPr>
          <w:rFonts w:ascii="Times New Roman" w:hAnsi="Times New Roman"/>
          <w:i/>
        </w:rPr>
        <w:t xml:space="preserve"> eBook of Shakespearean Tragedy, by A.C. Bradley.  </w:t>
      </w:r>
      <w:r w:rsidRPr="0059010B">
        <w:rPr>
          <w:rFonts w:ascii="Times New Roman" w:hAnsi="Times New Roman"/>
        </w:rPr>
        <w:t xml:space="preserve">[ONLINE] </w:t>
      </w:r>
      <w:proofErr w:type="gramStart"/>
      <w:r w:rsidRPr="0059010B">
        <w:rPr>
          <w:rFonts w:ascii="Times New Roman" w:hAnsi="Times New Roman"/>
        </w:rPr>
        <w:t xml:space="preserve">Available at </w:t>
      </w:r>
      <w:hyperlink r:id="rId8" w:history="1">
        <w:r w:rsidRPr="0059010B">
          <w:rPr>
            <w:rStyle w:val="Hyperlink"/>
            <w:rFonts w:ascii="Times New Roman" w:hAnsi="Times New Roman"/>
          </w:rPr>
          <w:t>http://www.gutenberg.org/files/16966/16966-h/16966-h.htm</w:t>
        </w:r>
      </w:hyperlink>
      <w:r w:rsidRPr="0059010B">
        <w:rPr>
          <w:rFonts w:ascii="Times New Roman" w:hAnsi="Times New Roman"/>
        </w:rPr>
        <w:t>.</w:t>
      </w:r>
      <w:proofErr w:type="gramEnd"/>
      <w:r w:rsidRPr="0059010B">
        <w:rPr>
          <w:rFonts w:ascii="Times New Roman" w:hAnsi="Times New Roman"/>
        </w:rPr>
        <w:t xml:space="preserve">  [Accessed 04 April 2013].</w:t>
      </w:r>
      <w:r w:rsidRPr="0059010B">
        <w:rPr>
          <w:rFonts w:ascii="Times New Roman" w:hAnsi="Times New Roman"/>
          <w:i/>
        </w:rPr>
        <w:t xml:space="preserve"> </w:t>
      </w:r>
    </w:p>
    <w:p w14:paraId="58EB240D" w14:textId="77777777" w:rsidR="00E33C7A" w:rsidRPr="0059010B" w:rsidRDefault="00E33C7A" w:rsidP="00E33C7A">
      <w:pPr>
        <w:spacing w:line="360" w:lineRule="auto"/>
        <w:ind w:left="720"/>
        <w:rPr>
          <w:rFonts w:ascii="Times New Roman" w:hAnsi="Times New Roman"/>
        </w:rPr>
      </w:pPr>
      <w:r w:rsidRPr="0059010B">
        <w:rPr>
          <w:rFonts w:ascii="Times New Roman" w:hAnsi="Times New Roman"/>
        </w:rPr>
        <w:t xml:space="preserve">Jones, E., Hamlet </w:t>
      </w:r>
      <w:proofErr w:type="spellStart"/>
      <w:r w:rsidRPr="0059010B">
        <w:rPr>
          <w:rFonts w:ascii="Times New Roman" w:hAnsi="Times New Roman"/>
        </w:rPr>
        <w:t>Psychoanalysed</w:t>
      </w:r>
      <w:proofErr w:type="spellEnd"/>
      <w:r w:rsidRPr="0059010B">
        <w:rPr>
          <w:rFonts w:ascii="Times New Roman" w:hAnsi="Times New Roman"/>
        </w:rPr>
        <w:t xml:space="preserve">.  In: L. Lerner, ed. 1968.  </w:t>
      </w:r>
      <w:proofErr w:type="gramStart"/>
      <w:r w:rsidRPr="0059010B">
        <w:rPr>
          <w:rFonts w:ascii="Times New Roman" w:hAnsi="Times New Roman"/>
          <w:i/>
        </w:rPr>
        <w:t>Shakespeare’s Tragedies.</w:t>
      </w:r>
      <w:proofErr w:type="gramEnd"/>
      <w:r w:rsidRPr="0059010B">
        <w:rPr>
          <w:rFonts w:ascii="Times New Roman" w:hAnsi="Times New Roman"/>
          <w:i/>
        </w:rPr>
        <w:t xml:space="preserve">  </w:t>
      </w:r>
      <w:proofErr w:type="spellStart"/>
      <w:r w:rsidRPr="0059010B">
        <w:rPr>
          <w:rFonts w:ascii="Times New Roman" w:hAnsi="Times New Roman"/>
        </w:rPr>
        <w:t>Harmondsworth</w:t>
      </w:r>
      <w:proofErr w:type="spellEnd"/>
      <w:r w:rsidRPr="0059010B">
        <w:rPr>
          <w:rFonts w:ascii="Times New Roman" w:hAnsi="Times New Roman"/>
        </w:rPr>
        <w:t>: Penguin. Ch. 5.</w:t>
      </w:r>
    </w:p>
    <w:p w14:paraId="6851223B" w14:textId="77777777" w:rsidR="00E33C7A" w:rsidRDefault="00E33C7A" w:rsidP="00E33C7A">
      <w:pPr>
        <w:spacing w:line="360" w:lineRule="auto"/>
        <w:ind w:left="720"/>
        <w:rPr>
          <w:rFonts w:ascii="Times New Roman" w:hAnsi="Times New Roman"/>
        </w:rPr>
      </w:pPr>
      <w:proofErr w:type="gramStart"/>
      <w:r w:rsidRPr="0059010B">
        <w:rPr>
          <w:rFonts w:ascii="Times New Roman" w:hAnsi="Times New Roman"/>
        </w:rPr>
        <w:t xml:space="preserve">Shakespeare, W., </w:t>
      </w:r>
      <w:r w:rsidRPr="0059010B">
        <w:rPr>
          <w:rFonts w:ascii="Times New Roman" w:hAnsi="Times New Roman"/>
          <w:i/>
        </w:rPr>
        <w:t>Hamlet (Oxford School Shakespeare).</w:t>
      </w:r>
      <w:proofErr w:type="gramEnd"/>
      <w:r w:rsidRPr="0059010B">
        <w:rPr>
          <w:rFonts w:ascii="Times New Roman" w:hAnsi="Times New Roman"/>
          <w:i/>
        </w:rPr>
        <w:t xml:space="preserve"> </w:t>
      </w:r>
      <w:proofErr w:type="gramStart"/>
      <w:r w:rsidRPr="0059010B">
        <w:rPr>
          <w:rFonts w:ascii="Times New Roman" w:hAnsi="Times New Roman"/>
        </w:rPr>
        <w:t>Revised edition, 2007.</w:t>
      </w:r>
      <w:proofErr w:type="gramEnd"/>
      <w:r w:rsidRPr="0059010B">
        <w:rPr>
          <w:rFonts w:ascii="Times New Roman" w:hAnsi="Times New Roman"/>
        </w:rPr>
        <w:t xml:space="preserve">  Oxford: Oxford University Press.</w:t>
      </w:r>
    </w:p>
    <w:p w14:paraId="17928D19" w14:textId="77777777" w:rsidR="00FE7725" w:rsidRDefault="00FE7725" w:rsidP="00FE7725">
      <w:pPr>
        <w:rPr>
          <w:szCs w:val="20"/>
        </w:rPr>
      </w:pPr>
    </w:p>
    <w:p w14:paraId="01BFD801" w14:textId="77777777" w:rsidR="00057335" w:rsidRDefault="00057335" w:rsidP="00FE7725">
      <w:pPr>
        <w:rPr>
          <w:szCs w:val="20"/>
        </w:rPr>
      </w:pPr>
    </w:p>
    <w:p w14:paraId="37CE5C41" w14:textId="77777777" w:rsidR="00057335" w:rsidRPr="0091151E" w:rsidRDefault="00057335" w:rsidP="00FE7725">
      <w:pPr>
        <w:rPr>
          <w:szCs w:val="20"/>
        </w:rPr>
      </w:pPr>
    </w:p>
    <w:p w14:paraId="5026BFD0" w14:textId="28CFBB12" w:rsidR="00FE7725" w:rsidRDefault="00FE7725" w:rsidP="00FE7725">
      <w:pPr>
        <w:spacing w:line="360" w:lineRule="auto"/>
        <w:rPr>
          <w:b/>
          <w:szCs w:val="20"/>
        </w:rPr>
      </w:pPr>
      <w:r>
        <w:rPr>
          <w:b/>
          <w:szCs w:val="20"/>
        </w:rPr>
        <w:t>Key Strategy 4</w:t>
      </w:r>
      <w:r w:rsidRPr="00765B58">
        <w:rPr>
          <w:b/>
          <w:szCs w:val="20"/>
        </w:rPr>
        <w:t>:</w:t>
      </w:r>
      <w:r>
        <w:rPr>
          <w:b/>
          <w:szCs w:val="20"/>
        </w:rPr>
        <w:t xml:space="preserve">  Develop your own ideas rather than merely paraphrasing</w:t>
      </w:r>
    </w:p>
    <w:p w14:paraId="5507D6FE" w14:textId="7C068F7E" w:rsidR="00FE7725" w:rsidRDefault="00FE7725" w:rsidP="00FE7725">
      <w:pPr>
        <w:spacing w:line="360" w:lineRule="auto"/>
        <w:jc w:val="center"/>
        <w:rPr>
          <w:b/>
          <w:szCs w:val="20"/>
        </w:rPr>
      </w:pPr>
      <w:r>
        <w:rPr>
          <w:b/>
          <w:noProof/>
          <w:szCs w:val="20"/>
        </w:rPr>
        <w:drawing>
          <wp:anchor distT="0" distB="0" distL="114300" distR="114300" simplePos="0" relativeHeight="251661312" behindDoc="0" locked="0" layoutInCell="1" allowOverlap="1" wp14:anchorId="1FA84261" wp14:editId="129DD7FA">
            <wp:simplePos x="0" y="0"/>
            <wp:positionH relativeFrom="column">
              <wp:posOffset>591820</wp:posOffset>
            </wp:positionH>
            <wp:positionV relativeFrom="paragraph">
              <wp:posOffset>178435</wp:posOffset>
            </wp:positionV>
            <wp:extent cx="4674235" cy="3292475"/>
            <wp:effectExtent l="25400" t="25400" r="24765" b="34925"/>
            <wp:wrapTight wrapText="bothSides">
              <wp:wrapPolygon edited="0">
                <wp:start x="-117" y="-167"/>
                <wp:lineTo x="-117" y="21662"/>
                <wp:lineTo x="21597" y="21662"/>
                <wp:lineTo x="21597" y="-167"/>
                <wp:lineTo x="-117" y="-1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4235" cy="329247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4448717D" w14:textId="5B2D4395" w:rsidR="00FE7725" w:rsidRDefault="00FE7725" w:rsidP="00FE7725">
      <w:pPr>
        <w:spacing w:line="360" w:lineRule="auto"/>
        <w:rPr>
          <w:b/>
          <w:szCs w:val="20"/>
        </w:rPr>
      </w:pPr>
    </w:p>
    <w:p w14:paraId="2A369AFC" w14:textId="25A44972" w:rsidR="00FE7725" w:rsidRDefault="00FE7725" w:rsidP="00FE7725">
      <w:pPr>
        <w:spacing w:line="360" w:lineRule="auto"/>
        <w:rPr>
          <w:b/>
          <w:szCs w:val="20"/>
        </w:rPr>
      </w:pPr>
    </w:p>
    <w:p w14:paraId="4C735D6C" w14:textId="77777777" w:rsidR="00CF5576" w:rsidRDefault="00CF5576" w:rsidP="00FE7725">
      <w:pPr>
        <w:spacing w:line="360" w:lineRule="auto"/>
        <w:rPr>
          <w:b/>
          <w:szCs w:val="20"/>
        </w:rPr>
      </w:pPr>
    </w:p>
    <w:p w14:paraId="00D3DCA4" w14:textId="77777777" w:rsidR="00CF5576" w:rsidRDefault="00CF5576" w:rsidP="00FE7725">
      <w:pPr>
        <w:spacing w:line="360" w:lineRule="auto"/>
        <w:rPr>
          <w:b/>
          <w:szCs w:val="20"/>
        </w:rPr>
      </w:pPr>
    </w:p>
    <w:p w14:paraId="5AC44257" w14:textId="77777777" w:rsidR="00CF5576" w:rsidRDefault="00CF5576" w:rsidP="00FE7725">
      <w:pPr>
        <w:spacing w:line="360" w:lineRule="auto"/>
        <w:rPr>
          <w:b/>
          <w:szCs w:val="20"/>
        </w:rPr>
      </w:pPr>
    </w:p>
    <w:p w14:paraId="3631D761" w14:textId="77777777" w:rsidR="00CF5576" w:rsidRDefault="00CF5576" w:rsidP="00FE7725">
      <w:pPr>
        <w:spacing w:line="360" w:lineRule="auto"/>
        <w:rPr>
          <w:b/>
          <w:szCs w:val="20"/>
        </w:rPr>
      </w:pPr>
    </w:p>
    <w:p w14:paraId="31206607" w14:textId="77777777" w:rsidR="00CF5576" w:rsidRDefault="00CF5576" w:rsidP="00FE7725">
      <w:pPr>
        <w:spacing w:line="360" w:lineRule="auto"/>
        <w:rPr>
          <w:b/>
          <w:szCs w:val="20"/>
        </w:rPr>
      </w:pPr>
    </w:p>
    <w:p w14:paraId="42F6E074" w14:textId="77777777" w:rsidR="00CF5576" w:rsidRDefault="00CF5576" w:rsidP="00FE7725">
      <w:pPr>
        <w:spacing w:line="360" w:lineRule="auto"/>
        <w:rPr>
          <w:b/>
          <w:szCs w:val="20"/>
        </w:rPr>
      </w:pPr>
    </w:p>
    <w:p w14:paraId="140D87AD" w14:textId="77777777" w:rsidR="00CF5576" w:rsidRDefault="00CF5576" w:rsidP="00FE7725">
      <w:pPr>
        <w:spacing w:line="360" w:lineRule="auto"/>
        <w:rPr>
          <w:b/>
          <w:szCs w:val="20"/>
        </w:rPr>
      </w:pPr>
    </w:p>
    <w:p w14:paraId="661AC0E7" w14:textId="77777777" w:rsidR="00CF5576" w:rsidRDefault="00CF5576" w:rsidP="00FE7725">
      <w:pPr>
        <w:spacing w:line="360" w:lineRule="auto"/>
        <w:rPr>
          <w:b/>
          <w:szCs w:val="20"/>
        </w:rPr>
      </w:pPr>
    </w:p>
    <w:p w14:paraId="2B673B94" w14:textId="77777777" w:rsidR="00CF5576" w:rsidRDefault="00CF5576" w:rsidP="00FE7725">
      <w:pPr>
        <w:spacing w:line="360" w:lineRule="auto"/>
        <w:rPr>
          <w:b/>
          <w:szCs w:val="20"/>
        </w:rPr>
      </w:pPr>
    </w:p>
    <w:p w14:paraId="3265788E" w14:textId="77777777" w:rsidR="00CF5576" w:rsidRDefault="00CF5576" w:rsidP="00FE7725">
      <w:pPr>
        <w:spacing w:line="360" w:lineRule="auto"/>
        <w:rPr>
          <w:b/>
          <w:szCs w:val="20"/>
        </w:rPr>
      </w:pPr>
    </w:p>
    <w:p w14:paraId="79CEA69D" w14:textId="77777777" w:rsidR="00CF5576" w:rsidRDefault="00CF5576" w:rsidP="00FE7725">
      <w:pPr>
        <w:spacing w:line="360" w:lineRule="auto"/>
        <w:rPr>
          <w:b/>
          <w:szCs w:val="20"/>
        </w:rPr>
      </w:pPr>
    </w:p>
    <w:p w14:paraId="07DADCBC" w14:textId="77777777" w:rsidR="00CF5576" w:rsidRDefault="00CF5576" w:rsidP="00FE7725">
      <w:pPr>
        <w:spacing w:line="360" w:lineRule="auto"/>
        <w:rPr>
          <w:b/>
          <w:szCs w:val="20"/>
        </w:rPr>
      </w:pPr>
    </w:p>
    <w:p w14:paraId="7252C9F9" w14:textId="77777777" w:rsidR="00CF5576" w:rsidRDefault="00CF5576" w:rsidP="00FE7725">
      <w:pPr>
        <w:spacing w:line="360" w:lineRule="auto"/>
        <w:rPr>
          <w:b/>
          <w:szCs w:val="20"/>
        </w:rPr>
      </w:pPr>
    </w:p>
    <w:p w14:paraId="6D1B3FB4" w14:textId="77777777" w:rsidR="00CF5576" w:rsidRDefault="00CF5576" w:rsidP="00FE7725">
      <w:pPr>
        <w:spacing w:line="360" w:lineRule="auto"/>
        <w:rPr>
          <w:b/>
          <w:szCs w:val="20"/>
        </w:rPr>
      </w:pPr>
    </w:p>
    <w:p w14:paraId="733BD148" w14:textId="77777777" w:rsidR="00057335" w:rsidRDefault="00057335">
      <w:pPr>
        <w:rPr>
          <w:rFonts w:cs="Tahoma"/>
          <w:b/>
        </w:rPr>
      </w:pPr>
      <w:r>
        <w:rPr>
          <w:rFonts w:cs="Tahoma"/>
          <w:b/>
        </w:rPr>
        <w:br w:type="page"/>
      </w:r>
    </w:p>
    <w:p w14:paraId="0BE46F78" w14:textId="1BE31F7D" w:rsidR="00FE7725" w:rsidRPr="00FE7725" w:rsidRDefault="00FE7725" w:rsidP="00FE7725">
      <w:pPr>
        <w:spacing w:line="360" w:lineRule="auto"/>
        <w:rPr>
          <w:rFonts w:cs="Tahoma"/>
          <w:b/>
        </w:rPr>
      </w:pPr>
      <w:r>
        <w:rPr>
          <w:rFonts w:cs="Tahoma"/>
          <w:b/>
        </w:rPr>
        <w:lastRenderedPageBreak/>
        <w:t>Key Strategy 5: Comment on the critical viewpoint and integrate your own ideas</w:t>
      </w:r>
    </w:p>
    <w:p w14:paraId="799968FF" w14:textId="2129846C" w:rsidR="00FE7725" w:rsidRDefault="00FE7725" w:rsidP="00FE7725">
      <w:pPr>
        <w:spacing w:line="360" w:lineRule="auto"/>
        <w:rPr>
          <w:rFonts w:cs="Tahoma"/>
        </w:rPr>
      </w:pPr>
    </w:p>
    <w:p w14:paraId="351F2972" w14:textId="50C9ED6A" w:rsidR="00FE7725" w:rsidRDefault="00FE7725" w:rsidP="00FE7725">
      <w:pPr>
        <w:spacing w:line="360" w:lineRule="auto"/>
        <w:rPr>
          <w:rFonts w:cs="Tahoma"/>
        </w:rPr>
      </w:pPr>
      <w:r>
        <w:rPr>
          <w:rFonts w:cs="Tahoma"/>
          <w:noProof/>
        </w:rPr>
        <w:drawing>
          <wp:anchor distT="0" distB="0" distL="114300" distR="114300" simplePos="0" relativeHeight="251660288" behindDoc="0" locked="0" layoutInCell="1" allowOverlap="1" wp14:anchorId="5D5E8DEF" wp14:editId="6DA5CE9A">
            <wp:simplePos x="0" y="0"/>
            <wp:positionH relativeFrom="column">
              <wp:posOffset>588645</wp:posOffset>
            </wp:positionH>
            <wp:positionV relativeFrom="paragraph">
              <wp:posOffset>69850</wp:posOffset>
            </wp:positionV>
            <wp:extent cx="4653280" cy="3200400"/>
            <wp:effectExtent l="25400" t="25400" r="20320" b="25400"/>
            <wp:wrapTight wrapText="bothSides">
              <wp:wrapPolygon edited="0">
                <wp:start x="-118" y="-171"/>
                <wp:lineTo x="-118" y="21600"/>
                <wp:lineTo x="21576" y="21600"/>
                <wp:lineTo x="21576" y="-171"/>
                <wp:lineTo x="-118" y="-1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3280" cy="320040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0785C50C" w14:textId="77777777" w:rsidR="00FE7725" w:rsidRDefault="00FE7725" w:rsidP="00FE7725">
      <w:pPr>
        <w:spacing w:line="360" w:lineRule="auto"/>
        <w:rPr>
          <w:rFonts w:cs="Tahoma"/>
        </w:rPr>
      </w:pPr>
    </w:p>
    <w:p w14:paraId="58D8A3F3" w14:textId="77777777" w:rsidR="00057335" w:rsidRDefault="00057335" w:rsidP="00FE7725">
      <w:pPr>
        <w:spacing w:line="360" w:lineRule="auto"/>
        <w:rPr>
          <w:rFonts w:cs="Tahoma"/>
        </w:rPr>
      </w:pPr>
    </w:p>
    <w:p w14:paraId="0A169798" w14:textId="77777777" w:rsidR="00057335" w:rsidRDefault="00057335" w:rsidP="00FE7725">
      <w:pPr>
        <w:spacing w:line="360" w:lineRule="auto"/>
        <w:rPr>
          <w:rFonts w:cs="Tahoma"/>
        </w:rPr>
      </w:pPr>
    </w:p>
    <w:p w14:paraId="1FC24E6E" w14:textId="77777777" w:rsidR="00057335" w:rsidRDefault="00057335" w:rsidP="00FE7725">
      <w:pPr>
        <w:spacing w:line="360" w:lineRule="auto"/>
        <w:rPr>
          <w:rFonts w:cs="Tahoma"/>
        </w:rPr>
      </w:pPr>
    </w:p>
    <w:p w14:paraId="7C478BE1" w14:textId="77777777" w:rsidR="00057335" w:rsidRDefault="00057335" w:rsidP="00FE7725">
      <w:pPr>
        <w:spacing w:line="360" w:lineRule="auto"/>
        <w:rPr>
          <w:rFonts w:cs="Tahoma"/>
        </w:rPr>
      </w:pPr>
    </w:p>
    <w:p w14:paraId="5FCE203C" w14:textId="77777777" w:rsidR="00057335" w:rsidRDefault="00057335" w:rsidP="00FE7725">
      <w:pPr>
        <w:spacing w:line="360" w:lineRule="auto"/>
        <w:rPr>
          <w:rFonts w:cs="Tahoma"/>
        </w:rPr>
      </w:pPr>
    </w:p>
    <w:p w14:paraId="01B7946A" w14:textId="77777777" w:rsidR="00057335" w:rsidRDefault="00057335" w:rsidP="00FE7725">
      <w:pPr>
        <w:spacing w:line="360" w:lineRule="auto"/>
        <w:rPr>
          <w:rFonts w:cs="Tahoma"/>
        </w:rPr>
      </w:pPr>
    </w:p>
    <w:p w14:paraId="7AC54839" w14:textId="77777777" w:rsidR="00057335" w:rsidRDefault="00057335" w:rsidP="00FE7725">
      <w:pPr>
        <w:spacing w:line="360" w:lineRule="auto"/>
        <w:rPr>
          <w:rFonts w:cs="Tahoma"/>
        </w:rPr>
      </w:pPr>
    </w:p>
    <w:p w14:paraId="7D70A8DE" w14:textId="77777777" w:rsidR="00057335" w:rsidRDefault="00057335" w:rsidP="00FE7725">
      <w:pPr>
        <w:spacing w:line="360" w:lineRule="auto"/>
        <w:rPr>
          <w:rFonts w:cs="Tahoma"/>
        </w:rPr>
      </w:pPr>
    </w:p>
    <w:p w14:paraId="660B4EA6" w14:textId="77777777" w:rsidR="00057335" w:rsidRDefault="00057335" w:rsidP="00FE7725">
      <w:pPr>
        <w:spacing w:line="360" w:lineRule="auto"/>
        <w:rPr>
          <w:rFonts w:cs="Tahoma"/>
        </w:rPr>
      </w:pPr>
    </w:p>
    <w:p w14:paraId="5AD515D6" w14:textId="77777777" w:rsidR="00057335" w:rsidRDefault="00057335" w:rsidP="00FE7725">
      <w:pPr>
        <w:spacing w:line="360" w:lineRule="auto"/>
        <w:rPr>
          <w:rFonts w:cs="Tahoma"/>
        </w:rPr>
      </w:pPr>
    </w:p>
    <w:p w14:paraId="3BB3A349" w14:textId="77777777" w:rsidR="00057335" w:rsidRDefault="00057335" w:rsidP="00FE7725">
      <w:pPr>
        <w:spacing w:line="360" w:lineRule="auto"/>
        <w:rPr>
          <w:rFonts w:cs="Tahoma"/>
        </w:rPr>
      </w:pPr>
    </w:p>
    <w:p w14:paraId="758BFA9D" w14:textId="77777777" w:rsidR="00057335" w:rsidRDefault="00057335" w:rsidP="00FE7725">
      <w:pPr>
        <w:spacing w:line="360" w:lineRule="auto"/>
        <w:rPr>
          <w:rFonts w:cs="Tahoma"/>
        </w:rPr>
      </w:pPr>
    </w:p>
    <w:p w14:paraId="161A43BC" w14:textId="77777777" w:rsidR="00057335" w:rsidRDefault="00057335" w:rsidP="00FE7725">
      <w:pPr>
        <w:spacing w:line="360" w:lineRule="auto"/>
        <w:rPr>
          <w:rFonts w:cs="Tahoma"/>
        </w:rPr>
      </w:pPr>
    </w:p>
    <w:p w14:paraId="0D5E080F" w14:textId="48F8F026" w:rsidR="00FE7725" w:rsidRDefault="00FE7725">
      <w:pPr>
        <w:rPr>
          <w:rFonts w:cs="Tahoma"/>
        </w:rPr>
      </w:pPr>
    </w:p>
    <w:p w14:paraId="01318A99" w14:textId="77777777" w:rsidR="00FE7725" w:rsidRDefault="00FE7725" w:rsidP="00FE7725">
      <w:pPr>
        <w:spacing w:line="360" w:lineRule="auto"/>
        <w:rPr>
          <w:rFonts w:cs="Tahoma"/>
        </w:rPr>
      </w:pPr>
    </w:p>
    <w:p w14:paraId="649EBC16" w14:textId="3771DD1F" w:rsidR="00FE7725" w:rsidRDefault="00FE7725" w:rsidP="00FE7725">
      <w:pPr>
        <w:spacing w:line="360" w:lineRule="auto"/>
        <w:rPr>
          <w:rFonts w:cs="Tahoma"/>
          <w:b/>
        </w:rPr>
      </w:pPr>
      <w:r>
        <w:rPr>
          <w:rFonts w:cs="Tahoma"/>
          <w:b/>
        </w:rPr>
        <w:t>Key Strategy 6:  Convince the marker by commenting on the most interesting point in the text.</w:t>
      </w:r>
    </w:p>
    <w:p w14:paraId="38A29426" w14:textId="77777777" w:rsidR="00FE7725" w:rsidRDefault="00FE7725" w:rsidP="00FE7725">
      <w:pPr>
        <w:spacing w:line="360" w:lineRule="auto"/>
        <w:rPr>
          <w:rFonts w:cs="Tahoma"/>
          <w:b/>
        </w:rPr>
      </w:pPr>
    </w:p>
    <w:p w14:paraId="1E066C40" w14:textId="7C4D4E37" w:rsidR="00FE7725" w:rsidRDefault="00FE7725" w:rsidP="00FE7725">
      <w:pPr>
        <w:spacing w:line="360" w:lineRule="auto"/>
        <w:jc w:val="center"/>
        <w:rPr>
          <w:rFonts w:cs="Tahoma"/>
          <w:b/>
        </w:rPr>
      </w:pPr>
      <w:r>
        <w:rPr>
          <w:rFonts w:cs="Tahoma"/>
          <w:b/>
          <w:noProof/>
        </w:rPr>
        <w:drawing>
          <wp:inline distT="0" distB="0" distL="0" distR="0" wp14:anchorId="6C12A582" wp14:editId="511FDAA9">
            <wp:extent cx="4902835" cy="3483229"/>
            <wp:effectExtent l="25400" t="25400" r="24765" b="222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2913" cy="3483284"/>
                    </a:xfrm>
                    <a:prstGeom prst="rect">
                      <a:avLst/>
                    </a:prstGeom>
                    <a:noFill/>
                    <a:ln>
                      <a:solidFill>
                        <a:srgbClr val="4F81BD"/>
                      </a:solidFill>
                    </a:ln>
                  </pic:spPr>
                </pic:pic>
              </a:graphicData>
            </a:graphic>
          </wp:inline>
        </w:drawing>
      </w:r>
    </w:p>
    <w:p w14:paraId="7773A2E5" w14:textId="1121B79A" w:rsidR="00057335" w:rsidRDefault="00057335">
      <w:pPr>
        <w:rPr>
          <w:rFonts w:cs="Tahoma"/>
          <w:b/>
        </w:rPr>
      </w:pPr>
      <w:r>
        <w:rPr>
          <w:rFonts w:cs="Tahoma"/>
          <w:b/>
        </w:rPr>
        <w:br w:type="page"/>
      </w:r>
    </w:p>
    <w:p w14:paraId="5DE34912" w14:textId="5D1CFF66" w:rsidR="00FE7725" w:rsidRDefault="00FE7725" w:rsidP="00FE7725">
      <w:pPr>
        <w:spacing w:line="360" w:lineRule="auto"/>
        <w:rPr>
          <w:rFonts w:cs="Tahoma"/>
          <w:b/>
        </w:rPr>
      </w:pPr>
      <w:r>
        <w:rPr>
          <w:rFonts w:cs="Tahoma"/>
          <w:b/>
        </w:rPr>
        <w:lastRenderedPageBreak/>
        <w:t xml:space="preserve">Key Strategy 7:  Try to </w:t>
      </w:r>
      <w:r w:rsidR="00CF5576">
        <w:rPr>
          <w:rFonts w:cs="Tahoma"/>
          <w:b/>
        </w:rPr>
        <w:t>make</w:t>
      </w:r>
      <w:r>
        <w:rPr>
          <w:rFonts w:cs="Tahoma"/>
          <w:b/>
        </w:rPr>
        <w:t xml:space="preserve"> perceptive</w:t>
      </w:r>
      <w:r w:rsidR="00CF5576">
        <w:rPr>
          <w:rFonts w:cs="Tahoma"/>
          <w:b/>
        </w:rPr>
        <w:t xml:space="preserve"> and/or original points</w:t>
      </w:r>
      <w:r>
        <w:rPr>
          <w:rFonts w:cs="Tahoma"/>
          <w:b/>
        </w:rPr>
        <w:t xml:space="preserve"> </w:t>
      </w:r>
    </w:p>
    <w:p w14:paraId="73772C6D" w14:textId="3C7EDEFF" w:rsidR="00FE7725" w:rsidRDefault="00057335" w:rsidP="00FE7725">
      <w:pPr>
        <w:spacing w:line="360" w:lineRule="auto"/>
        <w:rPr>
          <w:rFonts w:cs="Tahoma"/>
          <w:b/>
        </w:rPr>
      </w:pPr>
      <w:r>
        <w:rPr>
          <w:rFonts w:cs="Tahoma"/>
          <w:b/>
          <w:noProof/>
        </w:rPr>
        <w:drawing>
          <wp:anchor distT="0" distB="0" distL="114300" distR="114300" simplePos="0" relativeHeight="251662336" behindDoc="0" locked="0" layoutInCell="1" allowOverlap="1" wp14:anchorId="00BA1A2F" wp14:editId="6A3DA889">
            <wp:simplePos x="0" y="0"/>
            <wp:positionH relativeFrom="column">
              <wp:posOffset>473710</wp:posOffset>
            </wp:positionH>
            <wp:positionV relativeFrom="paragraph">
              <wp:posOffset>81280</wp:posOffset>
            </wp:positionV>
            <wp:extent cx="4902835" cy="3657600"/>
            <wp:effectExtent l="25400" t="25400" r="24765" b="25400"/>
            <wp:wrapTight wrapText="bothSides">
              <wp:wrapPolygon edited="0">
                <wp:start x="-112" y="-150"/>
                <wp:lineTo x="-112" y="21600"/>
                <wp:lineTo x="21597" y="21600"/>
                <wp:lineTo x="21597" y="-150"/>
                <wp:lineTo x="-112" y="-15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835" cy="365760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43D021A3" w14:textId="7F4E890E" w:rsidR="00FE7725" w:rsidRDefault="00FE7725" w:rsidP="00FE7725">
      <w:pPr>
        <w:spacing w:line="360" w:lineRule="auto"/>
        <w:jc w:val="center"/>
        <w:rPr>
          <w:rFonts w:cs="Tahoma"/>
          <w:b/>
        </w:rPr>
      </w:pPr>
    </w:p>
    <w:p w14:paraId="22A75391" w14:textId="77777777" w:rsidR="00FE7725" w:rsidRDefault="00FE7725" w:rsidP="00FE7725">
      <w:pPr>
        <w:spacing w:line="360" w:lineRule="auto"/>
        <w:rPr>
          <w:rFonts w:cs="Tahoma"/>
          <w:b/>
        </w:rPr>
      </w:pPr>
    </w:p>
    <w:p w14:paraId="7029F656" w14:textId="77777777" w:rsidR="008F180D" w:rsidRDefault="008F180D" w:rsidP="00FE7725">
      <w:pPr>
        <w:spacing w:line="360" w:lineRule="auto"/>
        <w:rPr>
          <w:rFonts w:cs="Tahoma"/>
          <w:b/>
        </w:rPr>
      </w:pPr>
    </w:p>
    <w:p w14:paraId="5A77900C" w14:textId="77777777" w:rsidR="00057335" w:rsidRDefault="00057335" w:rsidP="00FE7725">
      <w:pPr>
        <w:spacing w:line="360" w:lineRule="auto"/>
        <w:rPr>
          <w:rFonts w:cs="Tahoma"/>
          <w:b/>
        </w:rPr>
      </w:pPr>
    </w:p>
    <w:p w14:paraId="37DDF500" w14:textId="77777777" w:rsidR="00057335" w:rsidRDefault="00057335" w:rsidP="00FE7725">
      <w:pPr>
        <w:spacing w:line="360" w:lineRule="auto"/>
        <w:rPr>
          <w:rFonts w:cs="Tahoma"/>
          <w:b/>
        </w:rPr>
      </w:pPr>
    </w:p>
    <w:p w14:paraId="590CD644" w14:textId="77777777" w:rsidR="00057335" w:rsidRDefault="00057335" w:rsidP="00FE7725">
      <w:pPr>
        <w:spacing w:line="360" w:lineRule="auto"/>
        <w:rPr>
          <w:rFonts w:cs="Tahoma"/>
          <w:b/>
        </w:rPr>
      </w:pPr>
    </w:p>
    <w:p w14:paraId="5C84E3AA" w14:textId="77777777" w:rsidR="00057335" w:rsidRDefault="00057335" w:rsidP="00FE7725">
      <w:pPr>
        <w:spacing w:line="360" w:lineRule="auto"/>
        <w:rPr>
          <w:rFonts w:cs="Tahoma"/>
          <w:b/>
        </w:rPr>
      </w:pPr>
    </w:p>
    <w:p w14:paraId="711EDF59" w14:textId="77777777" w:rsidR="00057335" w:rsidRDefault="00057335" w:rsidP="00FE7725">
      <w:pPr>
        <w:spacing w:line="360" w:lineRule="auto"/>
        <w:rPr>
          <w:rFonts w:cs="Tahoma"/>
          <w:b/>
        </w:rPr>
      </w:pPr>
    </w:p>
    <w:p w14:paraId="486B5D6E" w14:textId="77777777" w:rsidR="00057335" w:rsidRDefault="00057335" w:rsidP="00FE7725">
      <w:pPr>
        <w:spacing w:line="360" w:lineRule="auto"/>
        <w:rPr>
          <w:rFonts w:cs="Tahoma"/>
          <w:b/>
        </w:rPr>
      </w:pPr>
    </w:p>
    <w:p w14:paraId="59EC27CA" w14:textId="77777777" w:rsidR="00057335" w:rsidRDefault="00057335" w:rsidP="00FE7725">
      <w:pPr>
        <w:spacing w:line="360" w:lineRule="auto"/>
        <w:rPr>
          <w:rFonts w:cs="Tahoma"/>
          <w:b/>
        </w:rPr>
      </w:pPr>
    </w:p>
    <w:p w14:paraId="53BF60A0" w14:textId="77777777" w:rsidR="00057335" w:rsidRDefault="00057335" w:rsidP="00FE7725">
      <w:pPr>
        <w:spacing w:line="360" w:lineRule="auto"/>
        <w:rPr>
          <w:rFonts w:cs="Tahoma"/>
          <w:b/>
        </w:rPr>
      </w:pPr>
    </w:p>
    <w:p w14:paraId="6FEAB7B5" w14:textId="77777777" w:rsidR="00057335" w:rsidRDefault="00057335" w:rsidP="00FE7725">
      <w:pPr>
        <w:spacing w:line="360" w:lineRule="auto"/>
        <w:rPr>
          <w:rFonts w:cs="Tahoma"/>
          <w:b/>
        </w:rPr>
      </w:pPr>
    </w:p>
    <w:p w14:paraId="1A9695F0" w14:textId="77777777" w:rsidR="00057335" w:rsidRDefault="00057335" w:rsidP="00FE7725">
      <w:pPr>
        <w:spacing w:line="360" w:lineRule="auto"/>
        <w:rPr>
          <w:rFonts w:cs="Tahoma"/>
          <w:b/>
        </w:rPr>
      </w:pPr>
    </w:p>
    <w:p w14:paraId="1E02E358" w14:textId="77777777" w:rsidR="00057335" w:rsidRDefault="00057335" w:rsidP="00FE7725">
      <w:pPr>
        <w:spacing w:line="360" w:lineRule="auto"/>
        <w:rPr>
          <w:rFonts w:cs="Tahoma"/>
          <w:b/>
        </w:rPr>
      </w:pPr>
    </w:p>
    <w:p w14:paraId="6FD8618F" w14:textId="77777777" w:rsidR="00057335" w:rsidRDefault="00057335" w:rsidP="00FE7725">
      <w:pPr>
        <w:spacing w:line="360" w:lineRule="auto"/>
        <w:rPr>
          <w:rFonts w:cs="Tahoma"/>
          <w:b/>
        </w:rPr>
      </w:pPr>
    </w:p>
    <w:p w14:paraId="5B23ACCC" w14:textId="77777777" w:rsidR="00057335" w:rsidRDefault="00057335" w:rsidP="00FE7725">
      <w:pPr>
        <w:spacing w:line="360" w:lineRule="auto"/>
        <w:rPr>
          <w:rFonts w:cs="Tahoma"/>
          <w:b/>
        </w:rPr>
      </w:pPr>
    </w:p>
    <w:p w14:paraId="02A90613" w14:textId="77777777" w:rsidR="00057335" w:rsidRDefault="00057335" w:rsidP="00FE7725">
      <w:pPr>
        <w:spacing w:line="360" w:lineRule="auto"/>
        <w:rPr>
          <w:rFonts w:cs="Tahoma"/>
          <w:b/>
        </w:rPr>
      </w:pPr>
    </w:p>
    <w:p w14:paraId="4967CC1C" w14:textId="04163D99" w:rsidR="00CF5576" w:rsidRDefault="00CF5576" w:rsidP="00FE7725">
      <w:pPr>
        <w:spacing w:line="360" w:lineRule="auto"/>
        <w:rPr>
          <w:rFonts w:cs="Tahoma"/>
          <w:b/>
        </w:rPr>
      </w:pPr>
      <w:r w:rsidRPr="00CF5576">
        <w:rPr>
          <w:rFonts w:cs="Tahoma"/>
          <w:b/>
        </w:rPr>
        <w:t>Key Strate</w:t>
      </w:r>
      <w:r w:rsidR="008D7237">
        <w:rPr>
          <w:rFonts w:cs="Tahoma"/>
          <w:b/>
        </w:rPr>
        <w:t>gy 8:  Use effective connective phrases</w:t>
      </w:r>
      <w:r w:rsidRPr="00CF5576">
        <w:rPr>
          <w:rFonts w:cs="Tahoma"/>
          <w:b/>
        </w:rPr>
        <w:t xml:space="preserve"> to develop the ideas in your paragraphs</w:t>
      </w:r>
    </w:p>
    <w:p w14:paraId="07C7D7D2" w14:textId="74735431" w:rsidR="00451274" w:rsidRPr="00451274" w:rsidRDefault="00451274" w:rsidP="00FE7725">
      <w:pPr>
        <w:spacing w:line="360" w:lineRule="auto"/>
        <w:rPr>
          <w:rFonts w:cs="Tahoma"/>
        </w:rPr>
      </w:pPr>
      <w:r>
        <w:rPr>
          <w:rFonts w:cs="Tahoma"/>
        </w:rPr>
        <w:t xml:space="preserve">These sentence starts below have been adapted from the work of </w:t>
      </w:r>
      <w:r w:rsidR="007D069E">
        <w:rPr>
          <w:rFonts w:cs="Tahoma"/>
        </w:rPr>
        <w:t>Martin</w:t>
      </w:r>
      <w:r>
        <w:rPr>
          <w:rFonts w:cs="Tahoma"/>
        </w:rPr>
        <w:t xml:space="preserve"> Davies </w:t>
      </w:r>
      <w:r w:rsidR="007D069E">
        <w:rPr>
          <w:rFonts w:cs="Tahoma"/>
        </w:rPr>
        <w:t>of</w:t>
      </w:r>
      <w:r>
        <w:rPr>
          <w:rFonts w:cs="Tahoma"/>
        </w:rPr>
        <w:t xml:space="preserve"> </w:t>
      </w:r>
      <w:r w:rsidR="007D069E">
        <w:rPr>
          <w:rFonts w:cs="Tahoma"/>
        </w:rPr>
        <w:t>The University of Melbourne.</w:t>
      </w:r>
    </w:p>
    <w:p w14:paraId="6E95059E" w14:textId="6348DFEC" w:rsidR="00CF5576" w:rsidRDefault="003E53EF" w:rsidP="00BE08B9">
      <w:pPr>
        <w:spacing w:before="120" w:line="360" w:lineRule="auto"/>
        <w:rPr>
          <w:rFonts w:cs="Tahoma"/>
        </w:rPr>
      </w:pPr>
      <w:r>
        <w:rPr>
          <w:rFonts w:cs="Tahoma"/>
        </w:rPr>
        <w:t xml:space="preserve">(a) </w:t>
      </w:r>
      <w:r>
        <w:rPr>
          <w:rFonts w:cs="Tahoma"/>
        </w:rPr>
        <w:tab/>
        <w:t>Sta</w:t>
      </w:r>
      <w:r w:rsidR="008D7237">
        <w:rPr>
          <w:rFonts w:cs="Tahoma"/>
        </w:rPr>
        <w:t>ting the view of another person:</w:t>
      </w:r>
    </w:p>
    <w:p w14:paraId="350A56A0" w14:textId="564E0612" w:rsidR="003E53EF" w:rsidRDefault="003E53EF" w:rsidP="003E53EF">
      <w:pPr>
        <w:pStyle w:val="ListParagraph"/>
        <w:numPr>
          <w:ilvl w:val="0"/>
          <w:numId w:val="1"/>
        </w:numPr>
        <w:spacing w:line="360" w:lineRule="auto"/>
        <w:rPr>
          <w:rFonts w:cs="Tahoma"/>
        </w:rPr>
      </w:pPr>
      <w:r>
        <w:rPr>
          <w:rFonts w:cs="Tahoma"/>
        </w:rPr>
        <w:t>Smith claims that…</w:t>
      </w:r>
    </w:p>
    <w:p w14:paraId="464D839D" w14:textId="0DAC640C" w:rsidR="003E53EF" w:rsidRDefault="003E53EF" w:rsidP="003E53EF">
      <w:pPr>
        <w:pStyle w:val="ListParagraph"/>
        <w:numPr>
          <w:ilvl w:val="0"/>
          <w:numId w:val="1"/>
        </w:numPr>
        <w:spacing w:line="360" w:lineRule="auto"/>
        <w:rPr>
          <w:rFonts w:cs="Tahoma"/>
        </w:rPr>
      </w:pPr>
      <w:r>
        <w:rPr>
          <w:rFonts w:cs="Tahoma"/>
        </w:rPr>
        <w:t>Smith argues that…</w:t>
      </w:r>
    </w:p>
    <w:p w14:paraId="2986DB68" w14:textId="6B7967BE" w:rsidR="003E53EF" w:rsidRDefault="003E53EF" w:rsidP="003E53EF">
      <w:pPr>
        <w:pStyle w:val="ListParagraph"/>
        <w:numPr>
          <w:ilvl w:val="0"/>
          <w:numId w:val="1"/>
        </w:numPr>
        <w:spacing w:line="360" w:lineRule="auto"/>
        <w:rPr>
          <w:rFonts w:cs="Tahoma"/>
        </w:rPr>
      </w:pPr>
      <w:r>
        <w:rPr>
          <w:rFonts w:cs="Tahoma"/>
        </w:rPr>
        <w:t>Smith’s conclusion is that…</w:t>
      </w:r>
    </w:p>
    <w:p w14:paraId="1E88F9DA" w14:textId="20D2718B" w:rsidR="003E53EF" w:rsidRDefault="003E53EF" w:rsidP="003E53EF">
      <w:pPr>
        <w:pStyle w:val="ListParagraph"/>
        <w:numPr>
          <w:ilvl w:val="0"/>
          <w:numId w:val="1"/>
        </w:numPr>
        <w:spacing w:line="360" w:lineRule="auto"/>
        <w:rPr>
          <w:rFonts w:cs="Tahoma"/>
        </w:rPr>
      </w:pPr>
      <w:r>
        <w:rPr>
          <w:rFonts w:cs="Tahoma"/>
        </w:rPr>
        <w:t>According to Smith (2008)…</w:t>
      </w:r>
    </w:p>
    <w:p w14:paraId="445AA827" w14:textId="57D30C40" w:rsidR="003E53EF" w:rsidRDefault="003E53EF" w:rsidP="003E53EF">
      <w:pPr>
        <w:pStyle w:val="ListParagraph"/>
        <w:numPr>
          <w:ilvl w:val="0"/>
          <w:numId w:val="1"/>
        </w:numPr>
        <w:spacing w:line="360" w:lineRule="auto"/>
        <w:rPr>
          <w:rFonts w:cs="Tahoma"/>
        </w:rPr>
      </w:pPr>
      <w:r>
        <w:rPr>
          <w:rFonts w:cs="Tahoma"/>
        </w:rPr>
        <w:t>The substance of Smith’s article is that…</w:t>
      </w:r>
    </w:p>
    <w:p w14:paraId="5689E8E3" w14:textId="14A57047" w:rsidR="003E53EF" w:rsidRDefault="003E53EF" w:rsidP="003E53EF">
      <w:pPr>
        <w:pStyle w:val="ListParagraph"/>
        <w:numPr>
          <w:ilvl w:val="0"/>
          <w:numId w:val="1"/>
        </w:numPr>
        <w:spacing w:line="360" w:lineRule="auto"/>
        <w:rPr>
          <w:rFonts w:cs="Tahoma"/>
        </w:rPr>
      </w:pPr>
      <w:r>
        <w:rPr>
          <w:rFonts w:cs="Tahoma"/>
        </w:rPr>
        <w:t>Some critics such as Smith (2008) think that…</w:t>
      </w:r>
    </w:p>
    <w:p w14:paraId="29D11D60" w14:textId="7BBFB3C3" w:rsidR="003E53EF" w:rsidRDefault="003E53EF" w:rsidP="003E53EF">
      <w:pPr>
        <w:pStyle w:val="ListParagraph"/>
        <w:numPr>
          <w:ilvl w:val="0"/>
          <w:numId w:val="1"/>
        </w:numPr>
        <w:spacing w:line="360" w:lineRule="auto"/>
        <w:rPr>
          <w:rFonts w:cs="Tahoma"/>
        </w:rPr>
      </w:pPr>
      <w:r>
        <w:rPr>
          <w:rFonts w:cs="Tahoma"/>
        </w:rPr>
        <w:t>It is thought by some theorists, for example Smith (2008) and Jones (2011) that…</w:t>
      </w:r>
    </w:p>
    <w:p w14:paraId="04602EE3" w14:textId="3C6D18D5" w:rsidR="003E53EF" w:rsidRDefault="003E53EF" w:rsidP="00BE08B9">
      <w:pPr>
        <w:spacing w:before="120" w:line="360" w:lineRule="auto"/>
        <w:rPr>
          <w:rFonts w:cs="Tahoma"/>
        </w:rPr>
      </w:pPr>
      <w:r>
        <w:rPr>
          <w:rFonts w:cs="Tahoma"/>
        </w:rPr>
        <w:t>(b)</w:t>
      </w:r>
      <w:r>
        <w:rPr>
          <w:rFonts w:cs="Tahoma"/>
        </w:rPr>
        <w:tab/>
        <w:t>Stating the view of another person when you’re not quite sure</w:t>
      </w:r>
      <w:r w:rsidR="008D7237">
        <w:rPr>
          <w:rFonts w:cs="Tahoma"/>
        </w:rPr>
        <w:t>:</w:t>
      </w:r>
    </w:p>
    <w:p w14:paraId="18B7B5E6" w14:textId="3F213598" w:rsidR="003E53EF" w:rsidRDefault="003E53EF" w:rsidP="003E53EF">
      <w:pPr>
        <w:pStyle w:val="ListParagraph"/>
        <w:numPr>
          <w:ilvl w:val="0"/>
          <w:numId w:val="2"/>
        </w:numPr>
        <w:spacing w:line="360" w:lineRule="auto"/>
        <w:rPr>
          <w:rFonts w:cs="Tahoma"/>
        </w:rPr>
      </w:pPr>
      <w:r>
        <w:rPr>
          <w:rFonts w:cs="Tahoma"/>
        </w:rPr>
        <w:t>Smith’s claim seems to be that…</w:t>
      </w:r>
    </w:p>
    <w:p w14:paraId="7811E31B" w14:textId="5BABC0BB" w:rsidR="003E53EF" w:rsidRDefault="003E53EF" w:rsidP="003E53EF">
      <w:pPr>
        <w:pStyle w:val="ListParagraph"/>
        <w:numPr>
          <w:ilvl w:val="0"/>
          <w:numId w:val="2"/>
        </w:numPr>
        <w:spacing w:line="360" w:lineRule="auto"/>
        <w:rPr>
          <w:rFonts w:cs="Tahoma"/>
        </w:rPr>
      </w:pPr>
      <w:r>
        <w:rPr>
          <w:rFonts w:cs="Tahoma"/>
        </w:rPr>
        <w:t>Smith seems to be arguing that…</w:t>
      </w:r>
    </w:p>
    <w:p w14:paraId="670DAD1C" w14:textId="7BFCCCA7" w:rsidR="003E53EF" w:rsidRDefault="003E53EF" w:rsidP="003E53EF">
      <w:pPr>
        <w:pStyle w:val="ListParagraph"/>
        <w:numPr>
          <w:ilvl w:val="0"/>
          <w:numId w:val="2"/>
        </w:numPr>
        <w:spacing w:line="360" w:lineRule="auto"/>
        <w:rPr>
          <w:rFonts w:cs="Tahoma"/>
        </w:rPr>
      </w:pPr>
      <w:r>
        <w:rPr>
          <w:rFonts w:cs="Tahoma"/>
        </w:rPr>
        <w:t>From Smith’s point of view</w:t>
      </w:r>
    </w:p>
    <w:p w14:paraId="45522907" w14:textId="21AE1ED0" w:rsidR="003E53EF" w:rsidRDefault="003E53EF" w:rsidP="003E53EF">
      <w:pPr>
        <w:pStyle w:val="ListParagraph"/>
        <w:numPr>
          <w:ilvl w:val="0"/>
          <w:numId w:val="2"/>
        </w:numPr>
        <w:spacing w:line="360" w:lineRule="auto"/>
        <w:rPr>
          <w:rFonts w:cs="Tahoma"/>
        </w:rPr>
      </w:pPr>
      <w:r>
        <w:rPr>
          <w:rFonts w:cs="Tahoma"/>
        </w:rPr>
        <w:t>By applying Smith’s ideas, it can be concluded that…</w:t>
      </w:r>
    </w:p>
    <w:p w14:paraId="2FE0D90C" w14:textId="295AB2F6" w:rsidR="003E53EF" w:rsidRPr="003E53EF" w:rsidRDefault="00057335" w:rsidP="00BE08B9">
      <w:pPr>
        <w:spacing w:before="120" w:line="360" w:lineRule="auto"/>
        <w:rPr>
          <w:rFonts w:cs="Tahoma"/>
        </w:rPr>
      </w:pPr>
      <w:r>
        <w:rPr>
          <w:rFonts w:cs="Tahoma"/>
        </w:rPr>
        <w:t xml:space="preserve"> </w:t>
      </w:r>
      <w:r w:rsidR="003E53EF">
        <w:rPr>
          <w:rFonts w:cs="Tahoma"/>
        </w:rPr>
        <w:t>(c)</w:t>
      </w:r>
      <w:r w:rsidR="003E53EF">
        <w:rPr>
          <w:rFonts w:cs="Tahoma"/>
        </w:rPr>
        <w:tab/>
      </w:r>
      <w:r w:rsidR="003E53EF" w:rsidRPr="003E53EF">
        <w:rPr>
          <w:rFonts w:cs="Tahoma"/>
        </w:rPr>
        <w:t>Drawing a conclusion from the work of others</w:t>
      </w:r>
      <w:r w:rsidR="008D7237">
        <w:rPr>
          <w:rFonts w:cs="Tahoma"/>
        </w:rPr>
        <w:t>:</w:t>
      </w:r>
    </w:p>
    <w:p w14:paraId="3CC808C8" w14:textId="5B64D3F7" w:rsidR="003E53EF" w:rsidRDefault="003E53EF" w:rsidP="003E53EF">
      <w:pPr>
        <w:pStyle w:val="ListParagraph"/>
        <w:numPr>
          <w:ilvl w:val="0"/>
          <w:numId w:val="3"/>
        </w:numPr>
        <w:spacing w:line="360" w:lineRule="auto"/>
        <w:rPr>
          <w:rFonts w:cs="Tahoma"/>
        </w:rPr>
      </w:pPr>
      <w:r>
        <w:rPr>
          <w:rFonts w:cs="Tahoma"/>
        </w:rPr>
        <w:t>The conclusion of this is that…</w:t>
      </w:r>
    </w:p>
    <w:p w14:paraId="4624A2EA" w14:textId="20C89910" w:rsidR="003E53EF" w:rsidRDefault="003E53EF" w:rsidP="003E53EF">
      <w:pPr>
        <w:pStyle w:val="ListParagraph"/>
        <w:numPr>
          <w:ilvl w:val="0"/>
          <w:numId w:val="3"/>
        </w:numPr>
        <w:spacing w:line="360" w:lineRule="auto"/>
        <w:rPr>
          <w:rFonts w:cs="Tahoma"/>
        </w:rPr>
      </w:pPr>
      <w:r>
        <w:rPr>
          <w:rFonts w:cs="Tahoma"/>
        </w:rPr>
        <w:t>A consequence of Smith’s claim is that…</w:t>
      </w:r>
    </w:p>
    <w:p w14:paraId="4AA4AD3D" w14:textId="69607F17" w:rsidR="003E53EF" w:rsidRDefault="003E53EF" w:rsidP="003E53EF">
      <w:pPr>
        <w:pStyle w:val="ListParagraph"/>
        <w:numPr>
          <w:ilvl w:val="0"/>
          <w:numId w:val="3"/>
        </w:numPr>
        <w:spacing w:line="360" w:lineRule="auto"/>
        <w:rPr>
          <w:rFonts w:cs="Tahoma"/>
        </w:rPr>
      </w:pPr>
      <w:r>
        <w:rPr>
          <w:rFonts w:cs="Tahoma"/>
        </w:rPr>
        <w:t>When Smith’s work is looked at closely, it can be seen that…</w:t>
      </w:r>
    </w:p>
    <w:p w14:paraId="35F87AF6" w14:textId="64225C60" w:rsidR="003E53EF" w:rsidRDefault="003E53EF" w:rsidP="003E53EF">
      <w:pPr>
        <w:pStyle w:val="ListParagraph"/>
        <w:numPr>
          <w:ilvl w:val="0"/>
          <w:numId w:val="3"/>
        </w:numPr>
        <w:spacing w:line="360" w:lineRule="auto"/>
        <w:rPr>
          <w:rFonts w:cs="Tahoma"/>
        </w:rPr>
      </w:pPr>
      <w:r>
        <w:rPr>
          <w:rFonts w:cs="Tahoma"/>
        </w:rPr>
        <w:lastRenderedPageBreak/>
        <w:t xml:space="preserve">When Smith’s argument is </w:t>
      </w:r>
      <w:proofErr w:type="spellStart"/>
      <w:r>
        <w:rPr>
          <w:rFonts w:cs="Tahoma"/>
        </w:rPr>
        <w:t>analysed</w:t>
      </w:r>
      <w:proofErr w:type="spellEnd"/>
      <w:r>
        <w:rPr>
          <w:rFonts w:cs="Tahoma"/>
        </w:rPr>
        <w:t>, it is clear that…</w:t>
      </w:r>
    </w:p>
    <w:p w14:paraId="153EC796" w14:textId="17CEA3DD" w:rsidR="003E53EF" w:rsidRDefault="003E53EF" w:rsidP="003E53EF">
      <w:pPr>
        <w:pStyle w:val="ListParagraph"/>
        <w:numPr>
          <w:ilvl w:val="0"/>
          <w:numId w:val="3"/>
        </w:numPr>
        <w:spacing w:line="360" w:lineRule="auto"/>
        <w:rPr>
          <w:rFonts w:cs="Tahoma"/>
        </w:rPr>
      </w:pPr>
      <w:proofErr w:type="spellStart"/>
      <w:r>
        <w:rPr>
          <w:rFonts w:cs="Tahoma"/>
        </w:rPr>
        <w:t>Analysing</w:t>
      </w:r>
      <w:proofErr w:type="spellEnd"/>
      <w:r>
        <w:rPr>
          <w:rFonts w:cs="Tahoma"/>
        </w:rPr>
        <w:t xml:space="preserve"> Smith’s </w:t>
      </w:r>
      <w:r w:rsidR="00057335">
        <w:rPr>
          <w:rFonts w:cs="Tahoma"/>
        </w:rPr>
        <w:t>work</w:t>
      </w:r>
      <w:r>
        <w:rPr>
          <w:rFonts w:cs="Tahoma"/>
        </w:rPr>
        <w:t xml:space="preserve"> shows that…</w:t>
      </w:r>
    </w:p>
    <w:p w14:paraId="65E4897A" w14:textId="25E6E8EC" w:rsidR="003E53EF" w:rsidRDefault="003E53EF" w:rsidP="003E53EF">
      <w:pPr>
        <w:pStyle w:val="ListParagraph"/>
        <w:numPr>
          <w:ilvl w:val="0"/>
          <w:numId w:val="3"/>
        </w:numPr>
        <w:spacing w:line="360" w:lineRule="auto"/>
        <w:rPr>
          <w:rFonts w:cs="Tahoma"/>
        </w:rPr>
      </w:pPr>
      <w:r>
        <w:rPr>
          <w:rFonts w:cs="Tahoma"/>
        </w:rPr>
        <w:t>Developing Smith’s work to its logical conclusion shows that…</w:t>
      </w:r>
    </w:p>
    <w:p w14:paraId="26827D7A" w14:textId="6E9F397A" w:rsidR="003E53EF" w:rsidRDefault="003E53EF" w:rsidP="003E53EF">
      <w:pPr>
        <w:pStyle w:val="ListParagraph"/>
        <w:numPr>
          <w:ilvl w:val="0"/>
          <w:numId w:val="3"/>
        </w:numPr>
        <w:spacing w:line="360" w:lineRule="auto"/>
        <w:rPr>
          <w:rFonts w:cs="Tahoma"/>
        </w:rPr>
      </w:pPr>
      <w:r>
        <w:rPr>
          <w:rFonts w:cs="Tahoma"/>
        </w:rPr>
        <w:t>From Smith’s work, it can be determined that…</w:t>
      </w:r>
    </w:p>
    <w:p w14:paraId="6D6CEEFC" w14:textId="4B4561A4" w:rsidR="003E53EF" w:rsidRDefault="003E53EF" w:rsidP="003E53EF">
      <w:pPr>
        <w:pStyle w:val="ListParagraph"/>
        <w:numPr>
          <w:ilvl w:val="0"/>
          <w:numId w:val="3"/>
        </w:numPr>
        <w:spacing w:line="360" w:lineRule="auto"/>
        <w:rPr>
          <w:rFonts w:cs="Tahoma"/>
        </w:rPr>
      </w:pPr>
      <w:r>
        <w:rPr>
          <w:rFonts w:cs="Tahoma"/>
        </w:rPr>
        <w:t>Using the work of Smith (2008) and Jones (2011) it can be argued that…</w:t>
      </w:r>
    </w:p>
    <w:p w14:paraId="3FBFB79B" w14:textId="31703623" w:rsidR="003E53EF" w:rsidRDefault="00F3715F" w:rsidP="003E53EF">
      <w:pPr>
        <w:pStyle w:val="ListParagraph"/>
        <w:numPr>
          <w:ilvl w:val="0"/>
          <w:numId w:val="3"/>
        </w:numPr>
        <w:spacing w:line="360" w:lineRule="auto"/>
        <w:rPr>
          <w:rFonts w:cs="Tahoma"/>
        </w:rPr>
      </w:pPr>
      <w:r>
        <w:rPr>
          <w:rFonts w:cs="Tahoma"/>
        </w:rPr>
        <w:t>The following argument can be brought out of Smith’s work…</w:t>
      </w:r>
    </w:p>
    <w:p w14:paraId="38D9A698" w14:textId="2331C51B" w:rsidR="00F3715F" w:rsidRDefault="00F3715F" w:rsidP="003E53EF">
      <w:pPr>
        <w:pStyle w:val="ListParagraph"/>
        <w:numPr>
          <w:ilvl w:val="0"/>
          <w:numId w:val="3"/>
        </w:numPr>
        <w:spacing w:line="360" w:lineRule="auto"/>
        <w:rPr>
          <w:rFonts w:cs="Tahoma"/>
        </w:rPr>
      </w:pPr>
      <w:r>
        <w:rPr>
          <w:rFonts w:cs="Tahoma"/>
        </w:rPr>
        <w:t>Using Smith’s work, it can ne concluded that…</w:t>
      </w:r>
    </w:p>
    <w:p w14:paraId="476368A3" w14:textId="7665CC88" w:rsidR="00F3715F" w:rsidRDefault="008D7237" w:rsidP="00BE08B9">
      <w:pPr>
        <w:spacing w:before="120" w:line="360" w:lineRule="auto"/>
        <w:rPr>
          <w:rFonts w:cs="Tahoma"/>
        </w:rPr>
      </w:pPr>
      <w:r>
        <w:rPr>
          <w:rFonts w:cs="Tahoma"/>
        </w:rPr>
        <w:t>(d)</w:t>
      </w:r>
      <w:r>
        <w:rPr>
          <w:rFonts w:cs="Tahoma"/>
        </w:rPr>
        <w:tab/>
        <w:t>Disagreeing with the views of others:</w:t>
      </w:r>
    </w:p>
    <w:p w14:paraId="7DC35279" w14:textId="0CCD013F" w:rsidR="008D7237" w:rsidRDefault="008D7237" w:rsidP="008D7237">
      <w:pPr>
        <w:pStyle w:val="ListParagraph"/>
        <w:numPr>
          <w:ilvl w:val="0"/>
          <w:numId w:val="4"/>
        </w:numPr>
        <w:spacing w:line="360" w:lineRule="auto"/>
        <w:rPr>
          <w:rFonts w:cs="Tahoma"/>
        </w:rPr>
      </w:pPr>
      <w:r>
        <w:rPr>
          <w:rFonts w:cs="Tahoma"/>
        </w:rPr>
        <w:t>The argument against Smith is that…</w:t>
      </w:r>
    </w:p>
    <w:p w14:paraId="2FB5985E" w14:textId="01F498AC" w:rsidR="008D7237" w:rsidRDefault="008D7237" w:rsidP="008D7237">
      <w:pPr>
        <w:pStyle w:val="ListParagraph"/>
        <w:numPr>
          <w:ilvl w:val="0"/>
          <w:numId w:val="4"/>
        </w:numPr>
        <w:spacing w:line="360" w:lineRule="auto"/>
        <w:rPr>
          <w:rFonts w:cs="Tahoma"/>
        </w:rPr>
      </w:pPr>
      <w:r>
        <w:rPr>
          <w:rFonts w:cs="Tahoma"/>
        </w:rPr>
        <w:t>Unlike Smith, it can be claimed that…</w:t>
      </w:r>
    </w:p>
    <w:p w14:paraId="1F919CE8" w14:textId="778EA425" w:rsidR="008D7237" w:rsidRDefault="008D7237" w:rsidP="008D7237">
      <w:pPr>
        <w:pStyle w:val="ListParagraph"/>
        <w:numPr>
          <w:ilvl w:val="0"/>
          <w:numId w:val="4"/>
        </w:numPr>
        <w:spacing w:line="360" w:lineRule="auto"/>
        <w:rPr>
          <w:rFonts w:cs="Tahoma"/>
        </w:rPr>
      </w:pPr>
      <w:r>
        <w:rPr>
          <w:rFonts w:cs="Tahoma"/>
        </w:rPr>
        <w:t>In contrary to Smith’s point of view…</w:t>
      </w:r>
    </w:p>
    <w:p w14:paraId="363C1D8C" w14:textId="10426DF2" w:rsidR="008D7237" w:rsidRDefault="008D7237" w:rsidP="008D7237">
      <w:pPr>
        <w:pStyle w:val="ListParagraph"/>
        <w:numPr>
          <w:ilvl w:val="0"/>
          <w:numId w:val="4"/>
        </w:numPr>
        <w:spacing w:line="360" w:lineRule="auto"/>
        <w:rPr>
          <w:rFonts w:cs="Tahoma"/>
        </w:rPr>
      </w:pPr>
      <w:r>
        <w:rPr>
          <w:rFonts w:cs="Tahoma"/>
        </w:rPr>
        <w:t>Problems arise in Smith’s work when it is seen that…</w:t>
      </w:r>
    </w:p>
    <w:p w14:paraId="5F80873F" w14:textId="00C2CF2C" w:rsidR="008D7237" w:rsidRDefault="008D7237" w:rsidP="008D7237">
      <w:pPr>
        <w:pStyle w:val="ListParagraph"/>
        <w:numPr>
          <w:ilvl w:val="0"/>
          <w:numId w:val="4"/>
        </w:numPr>
        <w:spacing w:line="360" w:lineRule="auto"/>
        <w:rPr>
          <w:rFonts w:cs="Tahoma"/>
        </w:rPr>
      </w:pPr>
      <w:r>
        <w:rPr>
          <w:rFonts w:cs="Tahoma"/>
        </w:rPr>
        <w:t>Smith’s conclusion is not convincing because…</w:t>
      </w:r>
    </w:p>
    <w:p w14:paraId="4C9278FD" w14:textId="45652DF3" w:rsidR="008D7237" w:rsidRDefault="008D7237" w:rsidP="008D7237">
      <w:pPr>
        <w:pStyle w:val="ListParagraph"/>
        <w:numPr>
          <w:ilvl w:val="0"/>
          <w:numId w:val="4"/>
        </w:numPr>
        <w:spacing w:line="360" w:lineRule="auto"/>
        <w:rPr>
          <w:rFonts w:cs="Tahoma"/>
        </w:rPr>
      </w:pPr>
      <w:r>
        <w:rPr>
          <w:rFonts w:cs="Tahoma"/>
        </w:rPr>
        <w:t>It does not follow from Smith’s argument that…</w:t>
      </w:r>
    </w:p>
    <w:p w14:paraId="55A0A462" w14:textId="28F7BBD0" w:rsidR="008D7237" w:rsidRDefault="00451274" w:rsidP="00BE08B9">
      <w:pPr>
        <w:spacing w:before="120" w:line="360" w:lineRule="auto"/>
        <w:rPr>
          <w:rFonts w:cs="Tahoma"/>
        </w:rPr>
      </w:pPr>
      <w:r>
        <w:rPr>
          <w:rFonts w:cs="Tahoma"/>
        </w:rPr>
        <w:t>(e)</w:t>
      </w:r>
      <w:r>
        <w:rPr>
          <w:rFonts w:cs="Tahoma"/>
        </w:rPr>
        <w:tab/>
        <w:t>Agreeing with the views of others:</w:t>
      </w:r>
    </w:p>
    <w:p w14:paraId="0D849025" w14:textId="2D227D43" w:rsidR="00451274" w:rsidRDefault="00451274" w:rsidP="00451274">
      <w:pPr>
        <w:pStyle w:val="ListParagraph"/>
        <w:numPr>
          <w:ilvl w:val="0"/>
          <w:numId w:val="5"/>
        </w:numPr>
        <w:spacing w:line="360" w:lineRule="auto"/>
        <w:rPr>
          <w:rFonts w:cs="Tahoma"/>
        </w:rPr>
      </w:pPr>
      <w:r>
        <w:rPr>
          <w:rFonts w:cs="Tahoma"/>
        </w:rPr>
        <w:t>As Smith argues…</w:t>
      </w:r>
    </w:p>
    <w:p w14:paraId="1F2C4A55" w14:textId="50E75A05" w:rsidR="00451274" w:rsidRDefault="00451274" w:rsidP="00451274">
      <w:pPr>
        <w:pStyle w:val="ListParagraph"/>
        <w:numPr>
          <w:ilvl w:val="0"/>
          <w:numId w:val="5"/>
        </w:numPr>
        <w:spacing w:line="360" w:lineRule="auto"/>
        <w:rPr>
          <w:rFonts w:cs="Tahoma"/>
        </w:rPr>
      </w:pPr>
      <w:r>
        <w:rPr>
          <w:rFonts w:cs="Tahoma"/>
        </w:rPr>
        <w:t>This is also Smith’s view…</w:t>
      </w:r>
    </w:p>
    <w:p w14:paraId="5675552C" w14:textId="07E6BFA3" w:rsidR="00451274" w:rsidRDefault="00451274" w:rsidP="00451274">
      <w:pPr>
        <w:pStyle w:val="ListParagraph"/>
        <w:numPr>
          <w:ilvl w:val="0"/>
          <w:numId w:val="5"/>
        </w:numPr>
        <w:spacing w:line="360" w:lineRule="auto"/>
        <w:rPr>
          <w:rFonts w:cs="Tahoma"/>
        </w:rPr>
      </w:pPr>
      <w:r>
        <w:rPr>
          <w:rFonts w:cs="Tahoma"/>
        </w:rPr>
        <w:t>Not unlike Smith (2008), it is interesting that…</w:t>
      </w:r>
    </w:p>
    <w:p w14:paraId="3A5282B8" w14:textId="1FC8F287" w:rsidR="00451274" w:rsidRDefault="00451274" w:rsidP="00451274">
      <w:pPr>
        <w:pStyle w:val="ListParagraph"/>
        <w:numPr>
          <w:ilvl w:val="0"/>
          <w:numId w:val="5"/>
        </w:numPr>
        <w:spacing w:line="360" w:lineRule="auto"/>
        <w:rPr>
          <w:rFonts w:cs="Tahoma"/>
        </w:rPr>
      </w:pPr>
      <w:r>
        <w:rPr>
          <w:rFonts w:cs="Tahoma"/>
        </w:rPr>
        <w:t xml:space="preserve">This argument is supported by Smith’s </w:t>
      </w:r>
      <w:proofErr w:type="gramStart"/>
      <w:r>
        <w:rPr>
          <w:rFonts w:cs="Tahoma"/>
        </w:rPr>
        <w:t>work which</w:t>
      </w:r>
      <w:proofErr w:type="gramEnd"/>
      <w:r>
        <w:rPr>
          <w:rFonts w:cs="Tahoma"/>
        </w:rPr>
        <w:t xml:space="preserve"> states that…</w:t>
      </w:r>
    </w:p>
    <w:p w14:paraId="7B0CDD63" w14:textId="5FFEDEA4" w:rsidR="00451274" w:rsidRDefault="00451274" w:rsidP="00451274">
      <w:pPr>
        <w:pStyle w:val="ListParagraph"/>
        <w:numPr>
          <w:ilvl w:val="0"/>
          <w:numId w:val="5"/>
        </w:numPr>
        <w:spacing w:line="360" w:lineRule="auto"/>
        <w:rPr>
          <w:rFonts w:cs="Tahoma"/>
        </w:rPr>
      </w:pPr>
      <w:r>
        <w:rPr>
          <w:rFonts w:cs="Tahoma"/>
        </w:rPr>
        <w:t>Following from Smith’s point…</w:t>
      </w:r>
    </w:p>
    <w:p w14:paraId="4FB02639" w14:textId="31D73AAF" w:rsidR="00451274" w:rsidRDefault="00451274" w:rsidP="00451274">
      <w:pPr>
        <w:pStyle w:val="ListParagraph"/>
        <w:numPr>
          <w:ilvl w:val="0"/>
          <w:numId w:val="5"/>
        </w:numPr>
        <w:spacing w:line="360" w:lineRule="auto"/>
        <w:rPr>
          <w:rFonts w:cs="Tahoma"/>
        </w:rPr>
      </w:pPr>
      <w:r>
        <w:rPr>
          <w:rFonts w:cs="Tahoma"/>
        </w:rPr>
        <w:t>In agreement with Smith, in respect of his point that…</w:t>
      </w:r>
    </w:p>
    <w:p w14:paraId="28F32258" w14:textId="01CDB2AD" w:rsidR="00451274" w:rsidRDefault="00451274" w:rsidP="00BE08B9">
      <w:pPr>
        <w:spacing w:before="120" w:line="360" w:lineRule="auto"/>
        <w:rPr>
          <w:rFonts w:cs="Tahoma"/>
        </w:rPr>
      </w:pPr>
      <w:r>
        <w:rPr>
          <w:rFonts w:cs="Tahoma"/>
        </w:rPr>
        <w:t>(f)</w:t>
      </w:r>
      <w:r>
        <w:rPr>
          <w:rFonts w:cs="Tahoma"/>
        </w:rPr>
        <w:tab/>
        <w:t>Pointing out assumptions:</w:t>
      </w:r>
    </w:p>
    <w:p w14:paraId="1BA60444" w14:textId="51AC3C91" w:rsidR="00451274" w:rsidRDefault="00451274" w:rsidP="00451274">
      <w:pPr>
        <w:pStyle w:val="ListParagraph"/>
        <w:numPr>
          <w:ilvl w:val="0"/>
          <w:numId w:val="6"/>
        </w:numPr>
        <w:spacing w:line="360" w:lineRule="auto"/>
        <w:rPr>
          <w:rFonts w:cs="Tahoma"/>
        </w:rPr>
      </w:pPr>
      <w:r>
        <w:rPr>
          <w:rFonts w:cs="Tahoma"/>
        </w:rPr>
        <w:t>Smith assumes that…</w:t>
      </w:r>
    </w:p>
    <w:p w14:paraId="579C732C" w14:textId="428D057D" w:rsidR="00451274" w:rsidRDefault="00451274" w:rsidP="00451274">
      <w:pPr>
        <w:pStyle w:val="ListParagraph"/>
        <w:numPr>
          <w:ilvl w:val="0"/>
          <w:numId w:val="6"/>
        </w:numPr>
        <w:spacing w:line="360" w:lineRule="auto"/>
        <w:rPr>
          <w:rFonts w:cs="Tahoma"/>
        </w:rPr>
      </w:pPr>
      <w:r>
        <w:rPr>
          <w:rFonts w:cs="Tahoma"/>
        </w:rPr>
        <w:t>Smith’s assumption is that…</w:t>
      </w:r>
    </w:p>
    <w:p w14:paraId="3718564A" w14:textId="17453A9A" w:rsidR="00451274" w:rsidRDefault="00451274" w:rsidP="00451274">
      <w:pPr>
        <w:pStyle w:val="ListParagraph"/>
        <w:numPr>
          <w:ilvl w:val="0"/>
          <w:numId w:val="6"/>
        </w:numPr>
        <w:spacing w:line="360" w:lineRule="auto"/>
        <w:rPr>
          <w:rFonts w:cs="Tahoma"/>
        </w:rPr>
      </w:pPr>
      <w:r>
        <w:rPr>
          <w:rFonts w:cs="Tahoma"/>
        </w:rPr>
        <w:t>Assuming… then it follows that…</w:t>
      </w:r>
    </w:p>
    <w:p w14:paraId="55E5E855" w14:textId="05214EEB" w:rsidR="00451274" w:rsidRDefault="00451274" w:rsidP="00451274">
      <w:pPr>
        <w:pStyle w:val="ListParagraph"/>
        <w:numPr>
          <w:ilvl w:val="0"/>
          <w:numId w:val="6"/>
        </w:numPr>
        <w:spacing w:line="360" w:lineRule="auto"/>
        <w:rPr>
          <w:rFonts w:cs="Tahoma"/>
        </w:rPr>
      </w:pPr>
      <w:r>
        <w:rPr>
          <w:rFonts w:cs="Tahoma"/>
        </w:rPr>
        <w:t>The following assumption can be made here:</w:t>
      </w:r>
    </w:p>
    <w:p w14:paraId="700EDC2B" w14:textId="29B7905F" w:rsidR="00451274" w:rsidRDefault="00451274" w:rsidP="00451274">
      <w:pPr>
        <w:pStyle w:val="ListParagraph"/>
        <w:numPr>
          <w:ilvl w:val="0"/>
          <w:numId w:val="6"/>
        </w:numPr>
        <w:spacing w:line="360" w:lineRule="auto"/>
        <w:rPr>
          <w:rFonts w:cs="Tahoma"/>
        </w:rPr>
      </w:pPr>
      <w:r>
        <w:rPr>
          <w:rFonts w:cs="Tahoma"/>
        </w:rPr>
        <w:t>This depends on the assumption that…</w:t>
      </w:r>
    </w:p>
    <w:p w14:paraId="022A6289" w14:textId="2946ED47" w:rsidR="00451274" w:rsidRDefault="00451274" w:rsidP="00451274">
      <w:pPr>
        <w:pStyle w:val="ListParagraph"/>
        <w:numPr>
          <w:ilvl w:val="0"/>
          <w:numId w:val="6"/>
        </w:numPr>
        <w:spacing w:line="360" w:lineRule="auto"/>
        <w:rPr>
          <w:rFonts w:cs="Tahoma"/>
        </w:rPr>
      </w:pPr>
      <w:r>
        <w:rPr>
          <w:rFonts w:cs="Tahoma"/>
        </w:rPr>
        <w:t>Smith’s argument depends on the assumption that…</w:t>
      </w:r>
    </w:p>
    <w:p w14:paraId="210995E3" w14:textId="77777777" w:rsidR="00451274" w:rsidRPr="008F180D" w:rsidRDefault="00451274" w:rsidP="008F180D">
      <w:pPr>
        <w:spacing w:line="360" w:lineRule="auto"/>
        <w:rPr>
          <w:rFonts w:cs="Tahoma"/>
        </w:rPr>
      </w:pPr>
    </w:p>
    <w:p w14:paraId="54CE7C2B" w14:textId="0528DBF7" w:rsidR="003E53EF" w:rsidRDefault="008F180D" w:rsidP="003E53EF">
      <w:pPr>
        <w:spacing w:line="360" w:lineRule="auto"/>
        <w:rPr>
          <w:rFonts w:cs="Tahoma"/>
          <w:b/>
        </w:rPr>
      </w:pPr>
      <w:r>
        <w:rPr>
          <w:rFonts w:cs="Tahoma"/>
          <w:b/>
        </w:rPr>
        <w:t xml:space="preserve">Key Strategy 9 – clearly demonstrate that you are not </w:t>
      </w:r>
      <w:proofErr w:type="spellStart"/>
      <w:r>
        <w:rPr>
          <w:rFonts w:cs="Tahoma"/>
          <w:b/>
        </w:rPr>
        <w:t>plagiarising</w:t>
      </w:r>
      <w:proofErr w:type="spellEnd"/>
      <w:r>
        <w:rPr>
          <w:rFonts w:cs="Tahoma"/>
          <w:b/>
        </w:rPr>
        <w:t>.</w:t>
      </w:r>
    </w:p>
    <w:p w14:paraId="14CE0319" w14:textId="77777777" w:rsidR="00057335" w:rsidRPr="00057335" w:rsidRDefault="008F180D" w:rsidP="003E53EF">
      <w:pPr>
        <w:spacing w:line="360" w:lineRule="auto"/>
        <w:rPr>
          <w:rFonts w:cs="Tahoma"/>
          <w:i/>
        </w:rPr>
      </w:pPr>
      <w:r w:rsidRPr="008F180D">
        <w:rPr>
          <w:rFonts w:cs="Tahoma"/>
        </w:rPr>
        <w:t xml:space="preserve">The best way to paraphrase is to use the name of the author and the source in your sentence.  They usually go at the start of the sentence such as this example. </w:t>
      </w:r>
      <w:r w:rsidR="00057335">
        <w:rPr>
          <w:rFonts w:cs="Tahoma"/>
        </w:rPr>
        <w:t xml:space="preserve"> In Smith’s </w:t>
      </w:r>
      <w:r w:rsidR="00057335" w:rsidRPr="00057335">
        <w:rPr>
          <w:rFonts w:cs="Tahoma"/>
          <w:i/>
        </w:rPr>
        <w:t xml:space="preserve">Hamlet: the Danish </w:t>
      </w:r>
    </w:p>
    <w:p w14:paraId="7895967C" w14:textId="0B7ACA93" w:rsidR="008F180D" w:rsidRPr="008F180D" w:rsidRDefault="00057335" w:rsidP="003E53EF">
      <w:pPr>
        <w:spacing w:line="360" w:lineRule="auto"/>
        <w:rPr>
          <w:rFonts w:cs="Tahoma"/>
        </w:rPr>
      </w:pPr>
      <w:r w:rsidRPr="00057335">
        <w:rPr>
          <w:rFonts w:cs="Tahoma"/>
          <w:i/>
        </w:rPr>
        <w:t>P</w:t>
      </w:r>
      <w:r w:rsidR="008F180D" w:rsidRPr="00057335">
        <w:rPr>
          <w:rFonts w:cs="Tahoma"/>
          <w:i/>
        </w:rPr>
        <w:t>ope of Mope</w:t>
      </w:r>
      <w:r w:rsidR="008F180D" w:rsidRPr="008F180D">
        <w:rPr>
          <w:rFonts w:cs="Tahoma"/>
        </w:rPr>
        <w:t>, he claims that… and at the end of the sentence, put the date that the work was published (2008).</w:t>
      </w:r>
    </w:p>
    <w:p w14:paraId="5F5ECC28" w14:textId="7F7F0A86" w:rsidR="008F180D" w:rsidRDefault="008F180D" w:rsidP="008F180D">
      <w:pPr>
        <w:spacing w:before="120" w:line="360" w:lineRule="auto"/>
        <w:rPr>
          <w:rFonts w:cs="Tahoma"/>
        </w:rPr>
      </w:pPr>
      <w:r w:rsidRPr="008F180D">
        <w:rPr>
          <w:rFonts w:cs="Tahoma"/>
        </w:rPr>
        <w:t>If you do not mention the author’s name in the sentence, you must put it in brackets at the end of the sentence along with the date of publication (Smith, 2008).</w:t>
      </w:r>
    </w:p>
    <w:p w14:paraId="13EDA5BB" w14:textId="77777777" w:rsidR="002F6042" w:rsidRDefault="002F6042" w:rsidP="008F180D">
      <w:pPr>
        <w:spacing w:before="120" w:line="360" w:lineRule="auto"/>
        <w:rPr>
          <w:rFonts w:cs="Tahoma"/>
        </w:rPr>
      </w:pPr>
    </w:p>
    <w:p w14:paraId="54B9D973" w14:textId="313E2D25" w:rsidR="009E3A50" w:rsidRPr="00400B1F" w:rsidRDefault="002F6042" w:rsidP="008F180D">
      <w:pPr>
        <w:spacing w:before="120" w:line="360" w:lineRule="auto"/>
        <w:rPr>
          <w:rFonts w:cs="Tahoma"/>
          <w:b/>
        </w:rPr>
      </w:pPr>
      <w:r w:rsidRPr="00400B1F">
        <w:rPr>
          <w:rFonts w:cs="Tahoma"/>
          <w:b/>
        </w:rPr>
        <w:t>Key Strategy 10 – meet the deadline.</w:t>
      </w:r>
      <w:r w:rsidR="00400B1F" w:rsidRPr="00400B1F">
        <w:rPr>
          <w:rFonts w:cs="Tahoma"/>
          <w:b/>
        </w:rPr>
        <w:t xml:space="preserve">  </w:t>
      </w:r>
      <w:r w:rsidR="009E3A50" w:rsidRPr="00400B1F">
        <w:rPr>
          <w:rFonts w:cs="Tahoma"/>
          <w:b/>
        </w:rPr>
        <w:t>This needs no elaboration.</w:t>
      </w:r>
      <w:bookmarkStart w:id="0" w:name="_GoBack"/>
      <w:bookmarkEnd w:id="0"/>
    </w:p>
    <w:sectPr w:rsidR="009E3A50" w:rsidRPr="00400B1F" w:rsidSect="0091151E">
      <w:pgSz w:w="11900" w:h="16840"/>
      <w:pgMar w:top="1134" w:right="1552"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0A15"/>
    <w:multiLevelType w:val="hybridMultilevel"/>
    <w:tmpl w:val="D2605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C61803"/>
    <w:multiLevelType w:val="hybridMultilevel"/>
    <w:tmpl w:val="DBB40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230247"/>
    <w:multiLevelType w:val="hybridMultilevel"/>
    <w:tmpl w:val="F65E3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9D638A"/>
    <w:multiLevelType w:val="hybridMultilevel"/>
    <w:tmpl w:val="F1944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4F2B2D"/>
    <w:multiLevelType w:val="hybridMultilevel"/>
    <w:tmpl w:val="549AE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7C22B1"/>
    <w:multiLevelType w:val="hybridMultilevel"/>
    <w:tmpl w:val="16F2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1E"/>
    <w:rsid w:val="00057335"/>
    <w:rsid w:val="0007267A"/>
    <w:rsid w:val="00292A84"/>
    <w:rsid w:val="002E6E76"/>
    <w:rsid w:val="002F6042"/>
    <w:rsid w:val="003E53EF"/>
    <w:rsid w:val="00400B1F"/>
    <w:rsid w:val="0040493B"/>
    <w:rsid w:val="0040570E"/>
    <w:rsid w:val="00451274"/>
    <w:rsid w:val="0059010B"/>
    <w:rsid w:val="005E1E3D"/>
    <w:rsid w:val="00765B58"/>
    <w:rsid w:val="007D069E"/>
    <w:rsid w:val="008D7237"/>
    <w:rsid w:val="008F180D"/>
    <w:rsid w:val="0091151E"/>
    <w:rsid w:val="009E3A50"/>
    <w:rsid w:val="00BE08B9"/>
    <w:rsid w:val="00CF5576"/>
    <w:rsid w:val="00D902C8"/>
    <w:rsid w:val="00E33C7A"/>
    <w:rsid w:val="00F3715F"/>
    <w:rsid w:val="00FA022A"/>
    <w:rsid w:val="00FA3CAC"/>
    <w:rsid w:val="00FE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EBF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B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B58"/>
    <w:rPr>
      <w:rFonts w:ascii="Lucida Grande" w:hAnsi="Lucida Grande" w:cs="Lucida Grande"/>
      <w:sz w:val="18"/>
      <w:szCs w:val="18"/>
      <w:lang w:eastAsia="en-US"/>
    </w:rPr>
  </w:style>
  <w:style w:type="character" w:styleId="Hyperlink">
    <w:name w:val="Hyperlink"/>
    <w:basedOn w:val="DefaultParagraphFont"/>
    <w:uiPriority w:val="99"/>
    <w:unhideWhenUsed/>
    <w:rsid w:val="00E33C7A"/>
    <w:rPr>
      <w:color w:val="0000FF" w:themeColor="hyperlink"/>
      <w:u w:val="single"/>
    </w:rPr>
  </w:style>
  <w:style w:type="paragraph" w:styleId="ListParagraph">
    <w:name w:val="List Paragraph"/>
    <w:basedOn w:val="Normal"/>
    <w:uiPriority w:val="34"/>
    <w:qFormat/>
    <w:rsid w:val="003E53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B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B58"/>
    <w:rPr>
      <w:rFonts w:ascii="Lucida Grande" w:hAnsi="Lucida Grande" w:cs="Lucida Grande"/>
      <w:sz w:val="18"/>
      <w:szCs w:val="18"/>
      <w:lang w:eastAsia="en-US"/>
    </w:rPr>
  </w:style>
  <w:style w:type="character" w:styleId="Hyperlink">
    <w:name w:val="Hyperlink"/>
    <w:basedOn w:val="DefaultParagraphFont"/>
    <w:uiPriority w:val="99"/>
    <w:unhideWhenUsed/>
    <w:rsid w:val="00E33C7A"/>
    <w:rPr>
      <w:color w:val="0000FF" w:themeColor="hyperlink"/>
      <w:u w:val="single"/>
    </w:rPr>
  </w:style>
  <w:style w:type="paragraph" w:styleId="ListParagraph">
    <w:name w:val="List Paragraph"/>
    <w:basedOn w:val="Normal"/>
    <w:uiPriority w:val="34"/>
    <w:qFormat/>
    <w:rsid w:val="003E5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harvardgenerator.com" TargetMode="External"/><Relationship Id="rId8" Type="http://schemas.openxmlformats.org/officeDocument/2006/relationships/hyperlink" Target="http://www.gutenberg.org/files/16966/16966-h/16966-h.htm"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867</Words>
  <Characters>4946</Characters>
  <Application>Microsoft Macintosh Word</Application>
  <DocSecurity>0</DocSecurity>
  <Lines>41</Lines>
  <Paragraphs>11</Paragraphs>
  <ScaleCrop>false</ScaleCrop>
  <Company>John McGlashan College</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McGilchrist</dc:creator>
  <cp:keywords/>
  <dc:description/>
  <cp:lastModifiedBy>Iain McGilchrist</cp:lastModifiedBy>
  <cp:revision>15</cp:revision>
  <cp:lastPrinted>2013-04-15T03:15:00Z</cp:lastPrinted>
  <dcterms:created xsi:type="dcterms:W3CDTF">2013-04-08T03:41:00Z</dcterms:created>
  <dcterms:modified xsi:type="dcterms:W3CDTF">2013-04-15T03:50:00Z</dcterms:modified>
</cp:coreProperties>
</file>